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AE" w:rsidRDefault="00A1283C" w:rsidP="00A1283C">
      <w:pPr>
        <w:rPr>
          <w:rFonts w:ascii="Arial" w:hAnsi="Arial" w:cs="Arial"/>
          <w:color w:val="000000"/>
          <w:sz w:val="18"/>
          <w:szCs w:val="18"/>
        </w:rPr>
      </w:pPr>
      <w:r>
        <w:rPr>
          <w:noProof/>
          <w:lang w:eastAsia="tr-TR"/>
        </w:rPr>
        <w:drawing>
          <wp:inline distT="0" distB="0" distL="0" distR="0" wp14:anchorId="49316C5B" wp14:editId="7B0AAA4F">
            <wp:extent cx="2809875" cy="5334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09875" cy="533400"/>
                    </a:xfrm>
                    <a:prstGeom prst="rect">
                      <a:avLst/>
                    </a:prstGeom>
                  </pic:spPr>
                </pic:pic>
              </a:graphicData>
            </a:graphic>
          </wp:inline>
        </w:drawing>
      </w:r>
      <w:r>
        <w:tab/>
      </w:r>
      <w:r>
        <w:tab/>
      </w:r>
      <w:r>
        <w:tab/>
      </w:r>
      <w:r>
        <w:tab/>
      </w:r>
      <w:r>
        <w:rPr>
          <w:rFonts w:ascii="Arial" w:hAnsi="Arial" w:cs="Arial"/>
          <w:color w:val="000000"/>
          <w:sz w:val="18"/>
          <w:szCs w:val="18"/>
        </w:rPr>
        <w:t>21 Ocak 2015</w:t>
      </w:r>
    </w:p>
    <w:p w:rsidR="00A1283C" w:rsidRDefault="00A1283C" w:rsidP="00A1283C">
      <w:pPr>
        <w:rPr>
          <w:rFonts w:ascii="Arial" w:hAnsi="Arial" w:cs="Arial"/>
          <w:color w:val="000000"/>
          <w:sz w:val="32"/>
        </w:rPr>
      </w:pPr>
      <w:r w:rsidRPr="00A1283C">
        <w:rPr>
          <w:rFonts w:ascii="Arial" w:hAnsi="Arial" w:cs="Arial"/>
          <w:color w:val="000000"/>
          <w:sz w:val="32"/>
        </w:rPr>
        <w:t>KÜTAHYA’DA ’REYON GÖREVLİSİ’ KURSU</w:t>
      </w:r>
    </w:p>
    <w:p w:rsidR="00A1283C" w:rsidRDefault="00A1283C" w:rsidP="00A1283C">
      <w:pPr>
        <w:rPr>
          <w:sz w:val="32"/>
        </w:rPr>
      </w:pPr>
      <w:r>
        <w:rPr>
          <w:noProof/>
          <w:lang w:eastAsia="tr-TR"/>
        </w:rPr>
        <w:drawing>
          <wp:inline distT="0" distB="0" distL="0" distR="0" wp14:anchorId="22F14AB6" wp14:editId="0A6B2F39">
            <wp:extent cx="4333875" cy="3038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33875" cy="3038475"/>
                    </a:xfrm>
                    <a:prstGeom prst="rect">
                      <a:avLst/>
                    </a:prstGeom>
                  </pic:spPr>
                </pic:pic>
              </a:graphicData>
            </a:graphic>
          </wp:inline>
        </w:drawing>
      </w:r>
    </w:p>
    <w:p w:rsidR="00A1283C" w:rsidRPr="00A1283C" w:rsidRDefault="00A1283C" w:rsidP="00A1283C">
      <w:pPr>
        <w:pStyle w:val="imza"/>
        <w:shd w:val="clear" w:color="auto" w:fill="FFFFFF"/>
        <w:rPr>
          <w:rFonts w:ascii="Arial" w:hAnsi="Arial" w:cs="Arial"/>
          <w:color w:val="000000"/>
          <w:sz w:val="22"/>
          <w:szCs w:val="22"/>
        </w:rPr>
      </w:pPr>
      <w:r w:rsidRPr="00A1283C">
        <w:rPr>
          <w:rFonts w:ascii="Arial" w:hAnsi="Arial" w:cs="Arial"/>
          <w:color w:val="000000"/>
          <w:sz w:val="22"/>
          <w:szCs w:val="22"/>
        </w:rPr>
        <w:t>IHA</w:t>
      </w:r>
    </w:p>
    <w:p w:rsidR="00A1283C" w:rsidRPr="00A1283C" w:rsidRDefault="00A1283C" w:rsidP="00A1283C">
      <w:pPr>
        <w:pStyle w:val="NormalWeb"/>
        <w:shd w:val="clear" w:color="auto" w:fill="FFFFFF"/>
        <w:rPr>
          <w:rFonts w:ascii="Arial" w:hAnsi="Arial" w:cs="Arial"/>
          <w:color w:val="000000"/>
          <w:sz w:val="22"/>
          <w:szCs w:val="22"/>
        </w:rPr>
      </w:pPr>
      <w:hyperlink r:id="rId6" w:tgtFrame="_blank" w:tooltip="" w:history="1">
        <w:r w:rsidRPr="00A1283C">
          <w:rPr>
            <w:rStyle w:val="Kpr"/>
            <w:rFonts w:ascii="Arial" w:hAnsi="Arial" w:cs="Arial"/>
            <w:sz w:val="22"/>
            <w:szCs w:val="22"/>
          </w:rPr>
          <w:t>Kütahya</w:t>
        </w:r>
      </w:hyperlink>
      <w:r w:rsidRPr="00A1283C">
        <w:rPr>
          <w:rFonts w:ascii="Arial" w:hAnsi="Arial" w:cs="Arial"/>
          <w:color w:val="000000"/>
          <w:sz w:val="22"/>
          <w:szCs w:val="22"/>
        </w:rPr>
        <w:t xml:space="preserve"> Ticaret ve Sanayi Odası (KUTSO) üyesi Sultan Gıda A.Ş.’</w:t>
      </w:r>
      <w:proofErr w:type="spellStart"/>
      <w:r w:rsidRPr="00A1283C">
        <w:rPr>
          <w:rFonts w:ascii="Arial" w:hAnsi="Arial" w:cs="Arial"/>
          <w:color w:val="000000"/>
          <w:sz w:val="22"/>
          <w:szCs w:val="22"/>
        </w:rPr>
        <w:t>nin</w:t>
      </w:r>
      <w:proofErr w:type="spellEnd"/>
      <w:r w:rsidRPr="00A1283C">
        <w:rPr>
          <w:rFonts w:ascii="Arial" w:hAnsi="Arial" w:cs="Arial"/>
          <w:color w:val="000000"/>
          <w:sz w:val="22"/>
          <w:szCs w:val="22"/>
        </w:rPr>
        <w:t xml:space="preserve"> Sultan Marketlerinde, ’UMEM beceri 10 projesi’ kapsamında, 40 kursiyere reyon görevlisi </w:t>
      </w:r>
      <w:hyperlink r:id="rId7" w:tgtFrame="_blank" w:tooltip="" w:history="1">
        <w:r w:rsidRPr="00A1283C">
          <w:rPr>
            <w:rStyle w:val="Kpr"/>
            <w:rFonts w:ascii="Arial" w:hAnsi="Arial" w:cs="Arial"/>
            <w:sz w:val="22"/>
            <w:szCs w:val="22"/>
          </w:rPr>
          <w:t>eğitim</w:t>
        </w:r>
      </w:hyperlink>
      <w:r w:rsidRPr="00A1283C">
        <w:rPr>
          <w:rFonts w:ascii="Arial" w:hAnsi="Arial" w:cs="Arial"/>
          <w:color w:val="000000"/>
          <w:sz w:val="22"/>
          <w:szCs w:val="22"/>
        </w:rPr>
        <w:t>i verilerek, nitelikli çalışanların istihdamları sağlanacak.</w:t>
      </w:r>
      <w:r w:rsidRPr="00A1283C">
        <w:rPr>
          <w:rFonts w:ascii="Arial" w:hAnsi="Arial" w:cs="Arial"/>
          <w:color w:val="000000"/>
          <w:sz w:val="22"/>
          <w:szCs w:val="22"/>
        </w:rPr>
        <w:br/>
        <w:t xml:space="preserve">Çalışma ve Sosyal Güvenlik Bakanlığı, Türkiye Odalar ve Borsalar Birliği, (TOBB) Kütahya Ticaret ve Sanayi Odası, (KUTSO) </w:t>
      </w:r>
      <w:hyperlink r:id="rId8" w:tgtFrame="_blank" w:tooltip="" w:history="1">
        <w:r w:rsidRPr="00A1283C">
          <w:rPr>
            <w:rStyle w:val="Kpr"/>
            <w:rFonts w:ascii="Arial" w:hAnsi="Arial" w:cs="Arial"/>
            <w:sz w:val="22"/>
            <w:szCs w:val="22"/>
          </w:rPr>
          <w:t>Milli Eğitim Bakanlığı</w:t>
        </w:r>
      </w:hyperlink>
      <w:r w:rsidRPr="00A1283C">
        <w:rPr>
          <w:rFonts w:ascii="Arial" w:hAnsi="Arial" w:cs="Arial"/>
          <w:color w:val="000000"/>
          <w:sz w:val="22"/>
          <w:szCs w:val="22"/>
        </w:rPr>
        <w:t xml:space="preserve"> (MEB) ve İŞ-KUR işbirliğinde hayata geçirilen Uzmanlaşmış Mesleki Eğitim Merkezi (UMEM) projesi kapsamında, ’Reyon Görevlisi’ mesleğinde eleman yetiştirmek amacıyla açılacak kurslarda, 20 kursiyere teorik ve pratik eğitim verilecek.</w:t>
      </w:r>
      <w:r w:rsidRPr="00A1283C">
        <w:rPr>
          <w:rFonts w:ascii="Arial" w:hAnsi="Arial" w:cs="Arial"/>
          <w:color w:val="000000"/>
          <w:sz w:val="22"/>
          <w:szCs w:val="22"/>
        </w:rPr>
        <w:br/>
        <w:t>KUTSO Üyesi Sultan Gıda A.Ş. Sultan Market firmasında, 2 ay 9 gün sürecek olan eğitimlerin ardından kursiyerlerin en az yüzde 50’si istihdam edilecek.</w:t>
      </w:r>
      <w:r w:rsidRPr="00A1283C">
        <w:rPr>
          <w:rFonts w:ascii="Arial" w:hAnsi="Arial" w:cs="Arial"/>
          <w:color w:val="000000"/>
          <w:sz w:val="22"/>
          <w:szCs w:val="22"/>
        </w:rPr>
        <w:br/>
      </w:r>
      <w:proofErr w:type="gramStart"/>
      <w:r w:rsidRPr="00A1283C">
        <w:rPr>
          <w:rFonts w:ascii="Arial" w:hAnsi="Arial" w:cs="Arial"/>
          <w:color w:val="000000"/>
          <w:sz w:val="22"/>
          <w:szCs w:val="22"/>
        </w:rPr>
        <w:t xml:space="preserve">Türkiye İş Kurumu (İŞ-KUR) Kütahya İl Müdürü Feyzullah Eren Türkmen ile imzalanan projenin önemine değinen Sultan Gıda Yönetim Kurulu üyesi Orhan </w:t>
      </w:r>
      <w:proofErr w:type="spellStart"/>
      <w:r w:rsidRPr="00A1283C">
        <w:rPr>
          <w:rFonts w:ascii="Arial" w:hAnsi="Arial" w:cs="Arial"/>
          <w:color w:val="000000"/>
          <w:sz w:val="22"/>
          <w:szCs w:val="22"/>
        </w:rPr>
        <w:t>Düzgören</w:t>
      </w:r>
      <w:proofErr w:type="spellEnd"/>
      <w:r w:rsidRPr="00A1283C">
        <w:rPr>
          <w:rFonts w:ascii="Arial" w:hAnsi="Arial" w:cs="Arial"/>
          <w:color w:val="000000"/>
          <w:sz w:val="22"/>
          <w:szCs w:val="22"/>
        </w:rPr>
        <w:t xml:space="preserve">, “Gerek çalışana, gerekse işverene son derece önemli avantajlar sağlayan UMEM Beceri’10 Projesi ile teorik ve pratik eğitimlerin ardından işbaşı eğitimiyle iş gücü piyasasının ihtiyacı olan eğitimli ve nitelikli eleman yetiştirilmesi hedeflenmektedir. </w:t>
      </w:r>
      <w:proofErr w:type="gramEnd"/>
      <w:r w:rsidRPr="00A1283C">
        <w:rPr>
          <w:rFonts w:ascii="Arial" w:hAnsi="Arial" w:cs="Arial"/>
          <w:color w:val="000000"/>
          <w:sz w:val="22"/>
          <w:szCs w:val="22"/>
        </w:rPr>
        <w:t>İŞ-</w:t>
      </w:r>
      <w:proofErr w:type="spellStart"/>
      <w:r w:rsidRPr="00A1283C">
        <w:rPr>
          <w:rFonts w:ascii="Arial" w:hAnsi="Arial" w:cs="Arial"/>
          <w:color w:val="000000"/>
          <w:sz w:val="22"/>
          <w:szCs w:val="22"/>
        </w:rPr>
        <w:t>KUR’la</w:t>
      </w:r>
      <w:proofErr w:type="spellEnd"/>
      <w:r w:rsidRPr="00A1283C">
        <w:rPr>
          <w:rFonts w:ascii="Arial" w:hAnsi="Arial" w:cs="Arial"/>
          <w:color w:val="000000"/>
          <w:sz w:val="22"/>
          <w:szCs w:val="22"/>
        </w:rPr>
        <w:t xml:space="preserve"> böyle bir projeyi başlattığımız için büyük memnuniyet duyuyoruz. Projemize ilk başvuru 40 kişiydi, ancak teorik eğitim yerimizin yeterli olmaması nedeniyle 20 kişi ile başladık. Kursiyerlerimiz merkezde bulunan 4 büyük marketimizde 5 kişilik gruplar halinde eğitime başladılar. İlk kursiyerlerden başarılı olanların istihdamından sonra, inşallah diğer 20 kişilik kursumuz da başlayacak ve bundan sonraki iş gücü ihtiyacımızı karşılama noktasında İŞ-</w:t>
      </w:r>
      <w:proofErr w:type="spellStart"/>
      <w:r w:rsidRPr="00A1283C">
        <w:rPr>
          <w:rFonts w:ascii="Arial" w:hAnsi="Arial" w:cs="Arial"/>
          <w:color w:val="000000"/>
          <w:sz w:val="22"/>
          <w:szCs w:val="22"/>
        </w:rPr>
        <w:t>KUR’la</w:t>
      </w:r>
      <w:proofErr w:type="spellEnd"/>
      <w:r w:rsidRPr="00A1283C">
        <w:rPr>
          <w:rFonts w:ascii="Arial" w:hAnsi="Arial" w:cs="Arial"/>
          <w:color w:val="000000"/>
          <w:sz w:val="22"/>
          <w:szCs w:val="22"/>
        </w:rPr>
        <w:t xml:space="preserve"> birlikte çalışmaya devam edeceğiz” diye konuştu.(EFE)</w:t>
      </w:r>
    </w:p>
    <w:p w:rsidR="00A1283C" w:rsidRDefault="00A1283C" w:rsidP="00A1283C">
      <w:pPr>
        <w:rPr>
          <w:sz w:val="32"/>
        </w:rPr>
      </w:pPr>
    </w:p>
    <w:bookmarkStart w:id="0" w:name="_GoBack"/>
    <w:p w:rsidR="00A1283C" w:rsidRPr="00A1283C" w:rsidRDefault="00A1283C" w:rsidP="00A1283C">
      <w:pPr>
        <w:rPr>
          <w:sz w:val="24"/>
          <w:szCs w:val="24"/>
        </w:rPr>
      </w:pPr>
      <w:r w:rsidRPr="00A1283C">
        <w:rPr>
          <w:sz w:val="24"/>
          <w:szCs w:val="24"/>
        </w:rPr>
        <w:fldChar w:fldCharType="begin"/>
      </w:r>
      <w:r w:rsidRPr="00A1283C">
        <w:rPr>
          <w:sz w:val="24"/>
          <w:szCs w:val="24"/>
        </w:rPr>
        <w:instrText xml:space="preserve"> HYPERLINK "http://www.milliyet.com.tr/kutahya-da-reyon-gorevlisi-kursu-kutahya-yerelhaber-582719/" </w:instrText>
      </w:r>
      <w:r w:rsidRPr="00A1283C">
        <w:rPr>
          <w:sz w:val="24"/>
          <w:szCs w:val="24"/>
        </w:rPr>
        <w:fldChar w:fldCharType="separate"/>
      </w:r>
      <w:r w:rsidRPr="00A1283C">
        <w:rPr>
          <w:rStyle w:val="Kpr"/>
          <w:sz w:val="24"/>
          <w:szCs w:val="24"/>
        </w:rPr>
        <w:t>http://www.milliyet.com.tr/kutahya-da-reyon-gorevlisi-kursu-kutahya-yerelhaber-582719/</w:t>
      </w:r>
      <w:r w:rsidRPr="00A1283C">
        <w:rPr>
          <w:sz w:val="24"/>
          <w:szCs w:val="24"/>
        </w:rPr>
        <w:fldChar w:fldCharType="end"/>
      </w:r>
    </w:p>
    <w:bookmarkEnd w:id="0"/>
    <w:p w:rsidR="00A1283C" w:rsidRPr="00A1283C" w:rsidRDefault="00A1283C" w:rsidP="00A1283C">
      <w:pPr>
        <w:rPr>
          <w:sz w:val="32"/>
        </w:rPr>
      </w:pPr>
    </w:p>
    <w:sectPr w:rsidR="00A1283C" w:rsidRPr="00A12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3C"/>
    <w:rsid w:val="006250AE"/>
    <w:rsid w:val="00A12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D19EB-FB22-4BB8-A229-705CB063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1283C"/>
    <w:rPr>
      <w:strike w:val="0"/>
      <w:dstrike w:val="0"/>
      <w:color w:val="333333"/>
      <w:u w:val="none"/>
      <w:effect w:val="none"/>
    </w:rPr>
  </w:style>
  <w:style w:type="paragraph" w:styleId="NormalWeb">
    <w:name w:val="Normal (Web)"/>
    <w:basedOn w:val="Normal"/>
    <w:uiPriority w:val="99"/>
    <w:semiHidden/>
    <w:unhideWhenUsed/>
    <w:rsid w:val="00A1283C"/>
    <w:pPr>
      <w:spacing w:after="0" w:line="240" w:lineRule="auto"/>
    </w:pPr>
    <w:rPr>
      <w:rFonts w:ascii="Times New Roman" w:eastAsia="Times New Roman" w:hAnsi="Times New Roman" w:cs="Times New Roman"/>
      <w:sz w:val="24"/>
      <w:szCs w:val="24"/>
      <w:lang w:eastAsia="tr-TR"/>
    </w:rPr>
  </w:style>
  <w:style w:type="paragraph" w:customStyle="1" w:styleId="imza">
    <w:name w:val="imza"/>
    <w:basedOn w:val="Normal"/>
    <w:rsid w:val="00A1283C"/>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596802">
      <w:bodyDiv w:val="1"/>
      <w:marLeft w:val="0"/>
      <w:marRight w:val="0"/>
      <w:marTop w:val="0"/>
      <w:marBottom w:val="0"/>
      <w:divBdr>
        <w:top w:val="none" w:sz="0" w:space="0" w:color="auto"/>
        <w:left w:val="none" w:sz="0" w:space="0" w:color="auto"/>
        <w:bottom w:val="none" w:sz="0" w:space="0" w:color="auto"/>
        <w:right w:val="none" w:sz="0" w:space="0" w:color="auto"/>
      </w:divBdr>
      <w:divsChild>
        <w:div w:id="1160851171">
          <w:marLeft w:val="0"/>
          <w:marRight w:val="0"/>
          <w:marTop w:val="0"/>
          <w:marBottom w:val="0"/>
          <w:divBdr>
            <w:top w:val="none" w:sz="0" w:space="0" w:color="auto"/>
            <w:left w:val="none" w:sz="0" w:space="0" w:color="auto"/>
            <w:bottom w:val="none" w:sz="0" w:space="0" w:color="auto"/>
            <w:right w:val="none" w:sz="0" w:space="0" w:color="auto"/>
          </w:divBdr>
          <w:divsChild>
            <w:div w:id="2145274900">
              <w:marLeft w:val="0"/>
              <w:marRight w:val="0"/>
              <w:marTop w:val="0"/>
              <w:marBottom w:val="0"/>
              <w:divBdr>
                <w:top w:val="single" w:sz="2" w:space="11" w:color="DDDDDD"/>
                <w:left w:val="single" w:sz="6" w:space="15" w:color="DDDDDD"/>
                <w:bottom w:val="single" w:sz="6" w:space="11" w:color="DDDDDD"/>
                <w:right w:val="single" w:sz="6" w:space="15" w:color="DDDDDD"/>
              </w:divBdr>
              <w:divsChild>
                <w:div w:id="2112385816">
                  <w:marLeft w:val="0"/>
                  <w:marRight w:val="0"/>
                  <w:marTop w:val="0"/>
                  <w:marBottom w:val="0"/>
                  <w:divBdr>
                    <w:top w:val="none" w:sz="0" w:space="0" w:color="auto"/>
                    <w:left w:val="none" w:sz="0" w:space="0" w:color="auto"/>
                    <w:bottom w:val="none" w:sz="0" w:space="0" w:color="auto"/>
                    <w:right w:val="none" w:sz="0" w:space="0" w:color="auto"/>
                  </w:divBdr>
                  <w:divsChild>
                    <w:div w:id="1189414031">
                      <w:marLeft w:val="0"/>
                      <w:marRight w:val="0"/>
                      <w:marTop w:val="0"/>
                      <w:marBottom w:val="0"/>
                      <w:divBdr>
                        <w:top w:val="none" w:sz="0" w:space="0" w:color="auto"/>
                        <w:left w:val="none" w:sz="0" w:space="0" w:color="auto"/>
                        <w:bottom w:val="none" w:sz="0" w:space="0" w:color="auto"/>
                        <w:right w:val="none" w:sz="0" w:space="0" w:color="auto"/>
                      </w:divBdr>
                      <w:divsChild>
                        <w:div w:id="1483884781">
                          <w:marLeft w:val="0"/>
                          <w:marRight w:val="0"/>
                          <w:marTop w:val="0"/>
                          <w:marBottom w:val="300"/>
                          <w:divBdr>
                            <w:top w:val="none" w:sz="0" w:space="0" w:color="auto"/>
                            <w:left w:val="none" w:sz="0" w:space="0" w:color="auto"/>
                            <w:bottom w:val="none" w:sz="0" w:space="0" w:color="auto"/>
                            <w:right w:val="none" w:sz="0" w:space="0" w:color="auto"/>
                          </w:divBdr>
                          <w:divsChild>
                            <w:div w:id="278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milli-egitim-bakanligi/" TargetMode="External"/><Relationship Id="rId3" Type="http://schemas.openxmlformats.org/officeDocument/2006/relationships/webSettings" Target="webSettings.xml"/><Relationship Id="rId7" Type="http://schemas.openxmlformats.org/officeDocument/2006/relationships/hyperlink" Target="http://egitim.milliyet.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kutahy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2015-01-22T06:33:00Z</dcterms:created>
  <dcterms:modified xsi:type="dcterms:W3CDTF">2015-01-22T06:35:00Z</dcterms:modified>
</cp:coreProperties>
</file>