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5058"/>
        <w:gridCol w:w="4241"/>
      </w:tblGrid>
      <w:tr w:rsidR="00AD2065" w:rsidTr="00396C07">
        <w:trPr>
          <w:trHeight w:val="915"/>
        </w:trPr>
        <w:tc>
          <w:tcPr>
            <w:tcW w:w="5644" w:type="dxa"/>
            <w:vAlign w:val="center"/>
          </w:tcPr>
          <w:p w:rsidR="00907E0D" w:rsidRDefault="00AD2065" w:rsidP="007B58E6">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2014 </w:t>
            </w:r>
            <w:r w:rsidR="007B58E6">
              <w:rPr>
                <w:rFonts w:asciiTheme="majorHAnsi" w:eastAsiaTheme="majorEastAsia" w:hAnsiTheme="majorHAnsi" w:cstheme="majorBidi"/>
                <w:sz w:val="36"/>
                <w:szCs w:val="36"/>
              </w:rPr>
              <w:t>EKİM</w:t>
            </w:r>
            <w:r>
              <w:rPr>
                <w:rFonts w:asciiTheme="majorHAnsi" w:eastAsiaTheme="majorEastAsia" w:hAnsiTheme="majorHAnsi" w:cstheme="majorBidi"/>
                <w:sz w:val="36"/>
                <w:szCs w:val="36"/>
              </w:rPr>
              <w:t xml:space="preserve"> </w:t>
            </w:r>
          </w:p>
          <w:p w:rsidR="006B2D78" w:rsidRDefault="006B2D78" w:rsidP="006B2D78">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Gelir Vergisi </w:t>
            </w:r>
          </w:p>
          <w:p w:rsidR="00AD2065" w:rsidRDefault="006B2D78" w:rsidP="006B2D78">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Faal Mükellef Sayıları</w:t>
            </w:r>
          </w:p>
        </w:tc>
        <w:tc>
          <w:tcPr>
            <w:tcW w:w="4678" w:type="dxa"/>
          </w:tcPr>
          <w:p w:rsidR="00AD2065" w:rsidRDefault="007B58E6" w:rsidP="007B58E6">
            <w:pPr>
              <w:pStyle w:val="stbilgi"/>
              <w:spacing w:line="276" w:lineRule="auto"/>
              <w:jc w:val="cent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Cs/>
                <w:sz w:val="28"/>
                <w:szCs w:val="36"/>
              </w:rPr>
              <w:t>10</w:t>
            </w:r>
            <w:r w:rsidR="00BC294E">
              <w:rPr>
                <w:rFonts w:asciiTheme="majorHAnsi" w:eastAsiaTheme="majorEastAsia" w:hAnsiTheme="majorHAnsi" w:cstheme="majorBidi"/>
                <w:bCs/>
                <w:sz w:val="28"/>
                <w:szCs w:val="36"/>
              </w:rPr>
              <w:t xml:space="preserve"> Kasım</w:t>
            </w:r>
            <w:r w:rsidR="00AD2065">
              <w:rPr>
                <w:rFonts w:asciiTheme="majorHAnsi" w:eastAsiaTheme="majorEastAsia" w:hAnsiTheme="majorHAnsi" w:cstheme="majorBidi"/>
                <w:bCs/>
                <w:sz w:val="28"/>
                <w:szCs w:val="36"/>
              </w:rPr>
              <w:t xml:space="preserve"> 2014  </w:t>
            </w:r>
            <w:r w:rsidR="00AD2065">
              <w:rPr>
                <w:rFonts w:asciiTheme="majorHAnsi" w:eastAsiaTheme="majorEastAsia" w:hAnsiTheme="majorHAnsi" w:cstheme="majorBidi"/>
                <w:b/>
                <w:bCs/>
                <w:noProof/>
                <w:color w:val="4F81BD" w:themeColor="accent1"/>
                <w:sz w:val="36"/>
                <w:szCs w:val="36"/>
              </w:rPr>
              <w:drawing>
                <wp:inline distT="0" distB="0" distL="0" distR="0">
                  <wp:extent cx="892754" cy="533400"/>
                  <wp:effectExtent l="0" t="0" r="0" b="0"/>
                  <wp:docPr id="2" name="Resim 2" descr="C:\Users\asus\Desktop\tep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tepav.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2754" cy="533400"/>
                          </a:xfrm>
                          <a:prstGeom prst="rect">
                            <a:avLst/>
                          </a:prstGeom>
                          <a:noFill/>
                          <a:ln>
                            <a:noFill/>
                          </a:ln>
                        </pic:spPr>
                      </pic:pic>
                    </a:graphicData>
                  </a:graphic>
                </wp:inline>
              </w:drawing>
            </w:r>
            <w:r w:rsidR="00AD2065">
              <w:rPr>
                <w:rFonts w:asciiTheme="majorHAnsi" w:eastAsiaTheme="majorEastAsia" w:hAnsiTheme="majorHAnsi" w:cstheme="majorBidi"/>
                <w:bCs/>
                <w:sz w:val="28"/>
                <w:szCs w:val="36"/>
              </w:rPr>
              <w:t xml:space="preserve">              </w:t>
            </w:r>
          </w:p>
        </w:tc>
      </w:tr>
    </w:tbl>
    <w:p w:rsidR="00AD2065" w:rsidRDefault="00AD2065" w:rsidP="00AD2065">
      <w:pPr>
        <w:pStyle w:val="stbilgi"/>
      </w:pPr>
    </w:p>
    <w:p w:rsidR="006B2D78" w:rsidRPr="006B2D78" w:rsidRDefault="00ED7524" w:rsidP="00ED7524">
      <w:pPr>
        <w:spacing w:line="360" w:lineRule="auto"/>
        <w:rPr>
          <w:rFonts w:ascii="Times New Roman" w:hAnsi="Times New Roman" w:cs="Times New Roman"/>
          <w:b/>
        </w:rPr>
      </w:pPr>
      <w:r w:rsidRPr="006B2D78">
        <w:rPr>
          <w:rFonts w:ascii="Times New Roman" w:hAnsi="Times New Roman" w:cs="Times New Roman"/>
          <w:b/>
        </w:rPr>
        <w:t>Ekim 2014</w:t>
      </w:r>
      <w:r w:rsidR="006B2D78" w:rsidRPr="006B2D78">
        <w:rPr>
          <w:rFonts w:ascii="Times New Roman" w:hAnsi="Times New Roman" w:cs="Times New Roman"/>
          <w:b/>
        </w:rPr>
        <w:t xml:space="preserve"> gelir vergisi faal mükellef sayıları</w:t>
      </w:r>
      <w:r w:rsidRPr="006B2D78">
        <w:rPr>
          <w:rFonts w:ascii="Times New Roman" w:hAnsi="Times New Roman" w:cs="Times New Roman"/>
          <w:b/>
        </w:rPr>
        <w:t xml:space="preserve"> </w:t>
      </w:r>
      <w:r w:rsidR="006B2D78" w:rsidRPr="006B2D78">
        <w:rPr>
          <w:rFonts w:ascii="Times New Roman" w:hAnsi="Times New Roman" w:cs="Times New Roman"/>
          <w:b/>
        </w:rPr>
        <w:t xml:space="preserve">Gelir İdaresi Başkanlığı tarafından 10 </w:t>
      </w:r>
      <w:r w:rsidR="006B2D78">
        <w:rPr>
          <w:rFonts w:ascii="Times New Roman" w:hAnsi="Times New Roman" w:cs="Times New Roman"/>
          <w:b/>
        </w:rPr>
        <w:t>Kasım</w:t>
      </w:r>
      <w:r w:rsidR="006B2D78" w:rsidRPr="006B2D78">
        <w:rPr>
          <w:rFonts w:ascii="Times New Roman" w:hAnsi="Times New Roman" w:cs="Times New Roman"/>
          <w:b/>
        </w:rPr>
        <w:t xml:space="preserve"> tarihinde </w:t>
      </w:r>
      <w:r w:rsidRPr="006B2D78">
        <w:rPr>
          <w:rFonts w:ascii="Times New Roman" w:hAnsi="Times New Roman" w:cs="Times New Roman"/>
          <w:b/>
        </w:rPr>
        <w:t xml:space="preserve">açıklandı. </w:t>
      </w:r>
    </w:p>
    <w:p w:rsidR="00ED7524" w:rsidRDefault="00ED7524" w:rsidP="00ED7524">
      <w:pPr>
        <w:spacing w:line="360" w:lineRule="auto"/>
        <w:rPr>
          <w:rFonts w:ascii="Times New Roman" w:hAnsi="Times New Roman" w:cs="Times New Roman"/>
        </w:rPr>
      </w:pPr>
      <w:r w:rsidRPr="005D1CCA">
        <w:rPr>
          <w:rFonts w:ascii="Times New Roman" w:hAnsi="Times New Roman" w:cs="Times New Roman"/>
        </w:rPr>
        <w:t xml:space="preserve">Ekim 2014’de Türkiye genelinde gelir </w:t>
      </w:r>
      <w:r>
        <w:rPr>
          <w:rFonts w:ascii="Times New Roman" w:hAnsi="Times New Roman" w:cs="Times New Roman"/>
        </w:rPr>
        <w:t xml:space="preserve">vergisi faal </w:t>
      </w:r>
      <w:r w:rsidRPr="005D1CCA">
        <w:rPr>
          <w:rFonts w:ascii="Times New Roman" w:hAnsi="Times New Roman" w:cs="Times New Roman"/>
        </w:rPr>
        <w:t xml:space="preserve">mükellefi sayısı 1 milyon 804 bin 196 kişiye ulaştı. </w:t>
      </w:r>
      <w:r>
        <w:rPr>
          <w:rFonts w:ascii="Times New Roman" w:hAnsi="Times New Roman" w:cs="Times New Roman"/>
        </w:rPr>
        <w:t>Yıl içerisinde çok fazla dalgalanan g</w:t>
      </w:r>
      <w:r w:rsidRPr="005D1CCA">
        <w:rPr>
          <w:rFonts w:ascii="Times New Roman" w:hAnsi="Times New Roman" w:cs="Times New Roman"/>
        </w:rPr>
        <w:t>elir vergisi faal mükellef sayısında Türkiye genelinde bir önceki yılın aynı dönemine göre yüzde 0,2’</w:t>
      </w:r>
      <w:r>
        <w:rPr>
          <w:rFonts w:ascii="Times New Roman" w:hAnsi="Times New Roman" w:cs="Times New Roman"/>
        </w:rPr>
        <w:t xml:space="preserve">lik bir artış yaşandı. </w:t>
      </w:r>
    </w:p>
    <w:p w:rsidR="00ED7524" w:rsidRDefault="00ED7524" w:rsidP="00ED7524">
      <w:pPr>
        <w:spacing w:line="360" w:lineRule="auto"/>
        <w:rPr>
          <w:rFonts w:ascii="Times New Roman" w:hAnsi="Times New Roman" w:cs="Times New Roman"/>
          <w:szCs w:val="18"/>
        </w:rPr>
      </w:pPr>
      <w:r>
        <w:rPr>
          <w:rFonts w:ascii="Times New Roman" w:hAnsi="Times New Roman" w:cs="Times New Roman"/>
          <w:b/>
          <w:szCs w:val="18"/>
        </w:rPr>
        <w:t>Grafik</w:t>
      </w:r>
      <w:r w:rsidRPr="00CB6DC5">
        <w:rPr>
          <w:rFonts w:ascii="Times New Roman" w:hAnsi="Times New Roman" w:cs="Times New Roman"/>
          <w:b/>
          <w:szCs w:val="18"/>
        </w:rPr>
        <w:t xml:space="preserve"> 1.</w:t>
      </w:r>
      <w:r w:rsidRPr="00CB6DC5">
        <w:rPr>
          <w:rFonts w:ascii="Times New Roman" w:hAnsi="Times New Roman" w:cs="Times New Roman"/>
          <w:szCs w:val="18"/>
        </w:rPr>
        <w:t xml:space="preserve"> </w:t>
      </w:r>
      <w:r>
        <w:rPr>
          <w:rFonts w:ascii="Times New Roman" w:hAnsi="Times New Roman" w:cs="Times New Roman"/>
          <w:szCs w:val="18"/>
        </w:rPr>
        <w:t xml:space="preserve">Türkiye Geneli </w:t>
      </w:r>
      <w:r w:rsidRPr="00CB6DC5">
        <w:rPr>
          <w:rFonts w:ascii="Times New Roman" w:hAnsi="Times New Roman" w:cs="Times New Roman"/>
          <w:szCs w:val="18"/>
        </w:rPr>
        <w:t xml:space="preserve">Gelir </w:t>
      </w:r>
      <w:r>
        <w:rPr>
          <w:rFonts w:ascii="Times New Roman" w:hAnsi="Times New Roman" w:cs="Times New Roman"/>
          <w:szCs w:val="18"/>
        </w:rPr>
        <w:t xml:space="preserve">Vergisi Faal </w:t>
      </w:r>
      <w:r w:rsidRPr="00CB6DC5">
        <w:rPr>
          <w:rFonts w:ascii="Times New Roman" w:hAnsi="Times New Roman" w:cs="Times New Roman"/>
          <w:szCs w:val="18"/>
        </w:rPr>
        <w:t>Mükellef Sayısı</w:t>
      </w:r>
      <w:r>
        <w:rPr>
          <w:rFonts w:ascii="Times New Roman" w:hAnsi="Times New Roman" w:cs="Times New Roman"/>
          <w:szCs w:val="18"/>
        </w:rPr>
        <w:t xml:space="preserve"> </w:t>
      </w:r>
      <w:r w:rsidRPr="00CB6DC5">
        <w:rPr>
          <w:rFonts w:ascii="Times New Roman" w:hAnsi="Times New Roman" w:cs="Times New Roman"/>
          <w:szCs w:val="18"/>
        </w:rPr>
        <w:t xml:space="preserve"> (Ekim; 2014 - 2013)</w:t>
      </w:r>
    </w:p>
    <w:p w:rsidR="00ED7524" w:rsidRDefault="00ED7524" w:rsidP="00ED7524">
      <w:pPr>
        <w:spacing w:line="360" w:lineRule="auto"/>
        <w:rPr>
          <w:rFonts w:ascii="Times New Roman" w:hAnsi="Times New Roman" w:cs="Times New Roman"/>
          <w:szCs w:val="18"/>
        </w:rPr>
      </w:pPr>
      <w:r w:rsidRPr="00CB6DC5">
        <w:rPr>
          <w:rFonts w:ascii="Times New Roman" w:hAnsi="Times New Roman" w:cs="Times New Roman"/>
          <w:noProof/>
          <w:szCs w:val="18"/>
        </w:rPr>
        <w:drawing>
          <wp:inline distT="0" distB="0" distL="0" distR="0">
            <wp:extent cx="5657850" cy="2743200"/>
            <wp:effectExtent l="0" t="0" r="0" b="0"/>
            <wp:docPr id="5"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7524" w:rsidRDefault="00ED7524" w:rsidP="00ED7524">
      <w:pPr>
        <w:spacing w:line="360" w:lineRule="auto"/>
        <w:rPr>
          <w:rFonts w:ascii="Times New Roman" w:hAnsi="Times New Roman" w:cs="Times New Roman"/>
          <w:szCs w:val="18"/>
        </w:rPr>
      </w:pPr>
      <w:r>
        <w:rPr>
          <w:rFonts w:ascii="Times New Roman" w:hAnsi="Times New Roman" w:cs="Times New Roman"/>
          <w:b/>
          <w:szCs w:val="18"/>
        </w:rPr>
        <w:t>Grafik 2</w:t>
      </w:r>
      <w:r w:rsidRPr="00CB6DC5">
        <w:rPr>
          <w:rFonts w:ascii="Times New Roman" w:hAnsi="Times New Roman" w:cs="Times New Roman"/>
          <w:b/>
          <w:szCs w:val="18"/>
        </w:rPr>
        <w:t>.</w:t>
      </w:r>
      <w:r w:rsidRPr="00CB6DC5">
        <w:rPr>
          <w:rFonts w:ascii="Times New Roman" w:hAnsi="Times New Roman" w:cs="Times New Roman"/>
          <w:szCs w:val="18"/>
        </w:rPr>
        <w:t xml:space="preserve"> </w:t>
      </w:r>
      <w:r>
        <w:rPr>
          <w:rFonts w:ascii="Times New Roman" w:hAnsi="Times New Roman" w:cs="Times New Roman"/>
          <w:szCs w:val="18"/>
        </w:rPr>
        <w:t>Gelir Vergisi Faal Mükellef Sayılarının İllere Göre Dağılımı</w:t>
      </w:r>
      <w:r w:rsidRPr="00CB6DC5">
        <w:rPr>
          <w:rFonts w:ascii="Times New Roman" w:hAnsi="Times New Roman" w:cs="Times New Roman"/>
          <w:szCs w:val="18"/>
        </w:rPr>
        <w:t xml:space="preserve"> (Ekim</w:t>
      </w:r>
      <w:r>
        <w:rPr>
          <w:rFonts w:ascii="Times New Roman" w:hAnsi="Times New Roman" w:cs="Times New Roman"/>
          <w:szCs w:val="18"/>
        </w:rPr>
        <w:t>; 2014</w:t>
      </w:r>
      <w:r w:rsidRPr="00CB6DC5">
        <w:rPr>
          <w:rFonts w:ascii="Times New Roman" w:hAnsi="Times New Roman" w:cs="Times New Roman"/>
          <w:szCs w:val="18"/>
        </w:rPr>
        <w:t>)</w:t>
      </w:r>
    </w:p>
    <w:p w:rsidR="00ED7524" w:rsidRDefault="00ED7524" w:rsidP="00ED7524">
      <w:pPr>
        <w:spacing w:line="360" w:lineRule="auto"/>
        <w:rPr>
          <w:rFonts w:ascii="Times New Roman" w:hAnsi="Times New Roman" w:cs="Times New Roman"/>
          <w:szCs w:val="18"/>
        </w:rPr>
      </w:pPr>
      <w:r>
        <w:rPr>
          <w:rFonts w:ascii="Times New Roman" w:hAnsi="Times New Roman" w:cs="Times New Roman"/>
          <w:noProof/>
          <w:szCs w:val="18"/>
          <w:lang w:eastAsia="en-US"/>
        </w:rPr>
        <w:pict>
          <v:shapetype id="_x0000_t202" coordsize="21600,21600" o:spt="202" path="m,l,21600r21600,l21600,xe">
            <v:stroke joinstyle="miter"/>
            <v:path gradientshapeok="t" o:connecttype="rect"/>
          </v:shapetype>
          <v:shape id="_x0000_s1026" type="#_x0000_t202" style="position:absolute;margin-left:379.45pt;margin-top:33pt;width:100.2pt;height:80.25pt;z-index:251658240;mso-width-relative:margin;mso-height-relative:margin" stroked="f">
            <v:textbox>
              <w:txbxContent>
                <w:p w:rsidR="00ED7524" w:rsidRDefault="00ED7524" w:rsidP="00ED7524">
                  <w:r>
                    <w:rPr>
                      <w:noProof/>
                    </w:rPr>
                    <w:drawing>
                      <wp:inline distT="0" distB="0" distL="0" distR="0">
                        <wp:extent cx="882785" cy="942975"/>
                        <wp:effectExtent l="1905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882785" cy="942975"/>
                                </a:xfrm>
                                <a:prstGeom prst="rect">
                                  <a:avLst/>
                                </a:prstGeom>
                                <a:noFill/>
                                <a:ln w="9525">
                                  <a:noFill/>
                                  <a:miter lim="800000"/>
                                  <a:headEnd/>
                                  <a:tailEnd/>
                                </a:ln>
                              </pic:spPr>
                            </pic:pic>
                          </a:graphicData>
                        </a:graphic>
                      </wp:inline>
                    </w:drawing>
                  </w:r>
                </w:p>
              </w:txbxContent>
            </v:textbox>
          </v:shape>
        </w:pict>
      </w:r>
      <w:r>
        <w:rPr>
          <w:rFonts w:ascii="Times New Roman" w:hAnsi="Times New Roman" w:cs="Times New Roman"/>
          <w:noProof/>
          <w:szCs w:val="18"/>
        </w:rPr>
        <w:drawing>
          <wp:inline distT="0" distB="0" distL="0" distR="0">
            <wp:extent cx="4772025" cy="1986754"/>
            <wp:effectExtent l="19050" t="0" r="9525" b="0"/>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770447" cy="1986097"/>
                    </a:xfrm>
                    <a:prstGeom prst="rect">
                      <a:avLst/>
                    </a:prstGeom>
                    <a:noFill/>
                    <a:ln w="9525">
                      <a:noFill/>
                      <a:miter lim="800000"/>
                      <a:headEnd/>
                      <a:tailEnd/>
                    </a:ln>
                  </pic:spPr>
                </pic:pic>
              </a:graphicData>
            </a:graphic>
          </wp:inline>
        </w:drawing>
      </w:r>
      <w:r w:rsidRPr="00A56DFE">
        <w:rPr>
          <w:rFonts w:ascii="Times New Roman" w:hAnsi="Times New Roman" w:cs="Times New Roman"/>
          <w:szCs w:val="18"/>
        </w:rPr>
        <w:t xml:space="preserve"> </w:t>
      </w:r>
    </w:p>
    <w:p w:rsidR="00ED7524" w:rsidRDefault="00ED7524" w:rsidP="00ED7524">
      <w:pPr>
        <w:spacing w:line="360" w:lineRule="auto"/>
        <w:rPr>
          <w:rFonts w:ascii="Times New Roman" w:hAnsi="Times New Roman" w:cs="Times New Roman"/>
          <w:sz w:val="24"/>
        </w:rPr>
      </w:pPr>
      <w:r>
        <w:rPr>
          <w:rFonts w:ascii="Times New Roman" w:hAnsi="Times New Roman" w:cs="Times New Roman"/>
          <w:sz w:val="24"/>
        </w:rPr>
        <w:lastRenderedPageBreak/>
        <w:t xml:space="preserve">İl bazında değerlendirildiğinde Ekim 2014’te gelir vergisi faal mükellef sayısı en fazla olan il 490 bin mükellef ile İstanbul oldu. İstanbul’u 131 bin’le Ankara, 124 binle İzmir ve 77 binle Bursa izledi. </w:t>
      </w:r>
    </w:p>
    <w:p w:rsidR="00ED7524" w:rsidRDefault="00ED7524" w:rsidP="00ED7524">
      <w:pPr>
        <w:spacing w:line="360" w:lineRule="auto"/>
        <w:rPr>
          <w:rFonts w:ascii="Times New Roman" w:hAnsi="Times New Roman" w:cs="Times New Roman"/>
          <w:szCs w:val="18"/>
        </w:rPr>
      </w:pPr>
      <w:r>
        <w:rPr>
          <w:rFonts w:ascii="Times New Roman" w:hAnsi="Times New Roman" w:cs="Times New Roman"/>
          <w:b/>
          <w:szCs w:val="18"/>
        </w:rPr>
        <w:t>Grafik 3</w:t>
      </w:r>
      <w:r w:rsidRPr="00CB6DC5">
        <w:rPr>
          <w:rFonts w:ascii="Times New Roman" w:hAnsi="Times New Roman" w:cs="Times New Roman"/>
          <w:b/>
          <w:szCs w:val="18"/>
        </w:rPr>
        <w:t>.</w:t>
      </w:r>
      <w:r w:rsidRPr="00CB6DC5">
        <w:rPr>
          <w:rFonts w:ascii="Times New Roman" w:hAnsi="Times New Roman" w:cs="Times New Roman"/>
          <w:szCs w:val="18"/>
        </w:rPr>
        <w:t xml:space="preserve"> </w:t>
      </w:r>
      <w:r>
        <w:rPr>
          <w:rFonts w:ascii="Times New Roman" w:hAnsi="Times New Roman" w:cs="Times New Roman"/>
          <w:szCs w:val="18"/>
        </w:rPr>
        <w:t>Gelir Vergisi Faal Mükellef Sayısı En Fazla Olan 10 İl</w:t>
      </w:r>
      <w:r w:rsidRPr="00CB6DC5">
        <w:rPr>
          <w:rFonts w:ascii="Times New Roman" w:hAnsi="Times New Roman" w:cs="Times New Roman"/>
          <w:szCs w:val="18"/>
        </w:rPr>
        <w:t xml:space="preserve"> (Ekim</w:t>
      </w:r>
      <w:r>
        <w:rPr>
          <w:rFonts w:ascii="Times New Roman" w:hAnsi="Times New Roman" w:cs="Times New Roman"/>
          <w:szCs w:val="18"/>
        </w:rPr>
        <w:t>; 2014</w:t>
      </w:r>
      <w:r w:rsidRPr="00CB6DC5">
        <w:rPr>
          <w:rFonts w:ascii="Times New Roman" w:hAnsi="Times New Roman" w:cs="Times New Roman"/>
          <w:szCs w:val="18"/>
        </w:rPr>
        <w:t>)</w:t>
      </w:r>
    </w:p>
    <w:p w:rsidR="00ED7524" w:rsidRDefault="00ED7524" w:rsidP="00ED7524">
      <w:pPr>
        <w:spacing w:line="360" w:lineRule="auto"/>
        <w:rPr>
          <w:rFonts w:ascii="Times New Roman" w:hAnsi="Times New Roman" w:cs="Times New Roman"/>
          <w:szCs w:val="18"/>
        </w:rPr>
      </w:pPr>
      <w:r w:rsidRPr="00635505">
        <w:rPr>
          <w:rFonts w:ascii="Times New Roman" w:hAnsi="Times New Roman" w:cs="Times New Roman"/>
          <w:noProof/>
          <w:szCs w:val="18"/>
        </w:rPr>
        <w:drawing>
          <wp:inline distT="0" distB="0" distL="0" distR="0">
            <wp:extent cx="5657850" cy="2743200"/>
            <wp:effectExtent l="0" t="0" r="0" b="0"/>
            <wp:docPr id="8"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D7524" w:rsidRDefault="00ED7524" w:rsidP="00ED7524">
      <w:pPr>
        <w:spacing w:line="360" w:lineRule="auto"/>
        <w:rPr>
          <w:rFonts w:ascii="Times New Roman" w:hAnsi="Times New Roman" w:cs="Times New Roman"/>
          <w:sz w:val="24"/>
        </w:rPr>
      </w:pPr>
      <w:r>
        <w:rPr>
          <w:rFonts w:ascii="Times New Roman" w:hAnsi="Times New Roman" w:cs="Times New Roman"/>
          <w:sz w:val="24"/>
        </w:rPr>
        <w:t>Ekim 2014’te gelir vergisi faal mükellef sayısı en az olan il ise 968 mükellef ile Bayburt oldu. Bayburt’u bin mükellef ile Tunceli, bin 165 mükellef ile Ardahan ve bin 680 mükellef ile Hakkâri izledi.</w:t>
      </w:r>
    </w:p>
    <w:p w:rsidR="00160C8F" w:rsidRDefault="00ED7524" w:rsidP="006B2D78">
      <w:pPr>
        <w:spacing w:line="360" w:lineRule="auto"/>
      </w:pPr>
      <w:r>
        <w:rPr>
          <w:rFonts w:ascii="Times New Roman" w:hAnsi="Times New Roman" w:cs="Times New Roman"/>
          <w:b/>
          <w:szCs w:val="18"/>
        </w:rPr>
        <w:t>Grafik 4</w:t>
      </w:r>
      <w:r w:rsidRPr="00CB6DC5">
        <w:rPr>
          <w:rFonts w:ascii="Times New Roman" w:hAnsi="Times New Roman" w:cs="Times New Roman"/>
          <w:b/>
          <w:szCs w:val="18"/>
        </w:rPr>
        <w:t>.</w:t>
      </w:r>
      <w:r w:rsidRPr="00CB6DC5">
        <w:rPr>
          <w:rFonts w:ascii="Times New Roman" w:hAnsi="Times New Roman" w:cs="Times New Roman"/>
          <w:szCs w:val="18"/>
        </w:rPr>
        <w:t xml:space="preserve"> </w:t>
      </w:r>
      <w:r>
        <w:rPr>
          <w:rFonts w:ascii="Times New Roman" w:hAnsi="Times New Roman" w:cs="Times New Roman"/>
          <w:szCs w:val="18"/>
        </w:rPr>
        <w:t>Gelir Vergisi Faal Mükellef Sayısı En Az Olan10 İl</w:t>
      </w:r>
      <w:r w:rsidRPr="00CB6DC5">
        <w:rPr>
          <w:rFonts w:ascii="Times New Roman" w:hAnsi="Times New Roman" w:cs="Times New Roman"/>
          <w:szCs w:val="18"/>
        </w:rPr>
        <w:t xml:space="preserve"> (Ekim</w:t>
      </w:r>
      <w:r>
        <w:rPr>
          <w:rFonts w:ascii="Times New Roman" w:hAnsi="Times New Roman" w:cs="Times New Roman"/>
          <w:szCs w:val="18"/>
        </w:rPr>
        <w:t>; 2014</w:t>
      </w:r>
      <w:r w:rsidRPr="00CB6DC5">
        <w:rPr>
          <w:rFonts w:ascii="Times New Roman" w:hAnsi="Times New Roman" w:cs="Times New Roman"/>
          <w:szCs w:val="18"/>
        </w:rPr>
        <w:t>)</w:t>
      </w:r>
      <w:r w:rsidRPr="00A94DB2">
        <w:rPr>
          <w:rFonts w:ascii="Times New Roman" w:hAnsi="Times New Roman" w:cs="Times New Roman"/>
          <w:noProof/>
          <w:szCs w:val="18"/>
        </w:rPr>
        <w:drawing>
          <wp:inline distT="0" distB="0" distL="0" distR="0">
            <wp:extent cx="5991225" cy="2743200"/>
            <wp:effectExtent l="0" t="0" r="0" b="0"/>
            <wp:docPr id="9"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sectPr w:rsidR="00160C8F" w:rsidSect="00432DF5">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93B" w:rsidRDefault="0056193B" w:rsidP="00C04441">
      <w:pPr>
        <w:spacing w:after="0" w:line="240" w:lineRule="auto"/>
      </w:pPr>
      <w:r>
        <w:separator/>
      </w:r>
    </w:p>
  </w:endnote>
  <w:endnote w:type="continuationSeparator" w:id="0">
    <w:p w:rsidR="0056193B" w:rsidRDefault="0056193B" w:rsidP="00C04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93B" w:rsidRDefault="0056193B" w:rsidP="00C04441">
      <w:pPr>
        <w:spacing w:after="0" w:line="240" w:lineRule="auto"/>
      </w:pPr>
      <w:r>
        <w:separator/>
      </w:r>
    </w:p>
  </w:footnote>
  <w:footnote w:type="continuationSeparator" w:id="0">
    <w:p w:rsidR="0056193B" w:rsidRDefault="0056193B" w:rsidP="00C044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81403"/>
    <w:multiLevelType w:val="hybridMultilevel"/>
    <w:tmpl w:val="EB28E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D0F6CB7"/>
    <w:multiLevelType w:val="hybridMultilevel"/>
    <w:tmpl w:val="EF66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23355"/>
    <w:rsid w:val="000701FD"/>
    <w:rsid w:val="000B7EA9"/>
    <w:rsid w:val="000D18BE"/>
    <w:rsid w:val="001243A0"/>
    <w:rsid w:val="00160C8F"/>
    <w:rsid w:val="001E11A2"/>
    <w:rsid w:val="001E5A63"/>
    <w:rsid w:val="001F7633"/>
    <w:rsid w:val="00233BD5"/>
    <w:rsid w:val="002B53E4"/>
    <w:rsid w:val="002D3E19"/>
    <w:rsid w:val="00351561"/>
    <w:rsid w:val="00357954"/>
    <w:rsid w:val="003641B3"/>
    <w:rsid w:val="003A57CB"/>
    <w:rsid w:val="00424CC0"/>
    <w:rsid w:val="00432DF5"/>
    <w:rsid w:val="00517288"/>
    <w:rsid w:val="00522A6C"/>
    <w:rsid w:val="005405F5"/>
    <w:rsid w:val="0056193B"/>
    <w:rsid w:val="00574C38"/>
    <w:rsid w:val="005C53F8"/>
    <w:rsid w:val="006020BD"/>
    <w:rsid w:val="00677B0D"/>
    <w:rsid w:val="006B2D78"/>
    <w:rsid w:val="006D41B5"/>
    <w:rsid w:val="0070186C"/>
    <w:rsid w:val="00731B2B"/>
    <w:rsid w:val="007330A1"/>
    <w:rsid w:val="007441EB"/>
    <w:rsid w:val="007736BE"/>
    <w:rsid w:val="007B58E6"/>
    <w:rsid w:val="008A575D"/>
    <w:rsid w:val="008C2C15"/>
    <w:rsid w:val="008C7F9E"/>
    <w:rsid w:val="008D1077"/>
    <w:rsid w:val="00907E0D"/>
    <w:rsid w:val="00923FD3"/>
    <w:rsid w:val="00935B34"/>
    <w:rsid w:val="009A6E86"/>
    <w:rsid w:val="009F0A83"/>
    <w:rsid w:val="009F54F1"/>
    <w:rsid w:val="00A705F6"/>
    <w:rsid w:val="00A77365"/>
    <w:rsid w:val="00AD2065"/>
    <w:rsid w:val="00BC294E"/>
    <w:rsid w:val="00BC5F10"/>
    <w:rsid w:val="00C04441"/>
    <w:rsid w:val="00C144CC"/>
    <w:rsid w:val="00C21D8B"/>
    <w:rsid w:val="00CC7D5F"/>
    <w:rsid w:val="00D2299D"/>
    <w:rsid w:val="00D23355"/>
    <w:rsid w:val="00DB1389"/>
    <w:rsid w:val="00DC5FDC"/>
    <w:rsid w:val="00DE7934"/>
    <w:rsid w:val="00ED7524"/>
    <w:rsid w:val="00EF4E45"/>
    <w:rsid w:val="00F061D6"/>
    <w:rsid w:val="00FD0F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065"/>
    <w:rPr>
      <w:rFonts w:eastAsiaTheme="minorEastAsia"/>
      <w:lang w:val="tr-TR"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D20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D2065"/>
    <w:rPr>
      <w:rFonts w:eastAsiaTheme="minorEastAsia"/>
      <w:lang w:val="tr-TR" w:eastAsia="tr-TR"/>
    </w:rPr>
  </w:style>
  <w:style w:type="paragraph" w:styleId="BalonMetni">
    <w:name w:val="Balloon Text"/>
    <w:basedOn w:val="Normal"/>
    <w:link w:val="BalonMetniChar"/>
    <w:uiPriority w:val="99"/>
    <w:semiHidden/>
    <w:unhideWhenUsed/>
    <w:rsid w:val="00AD20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2065"/>
    <w:rPr>
      <w:rFonts w:ascii="Tahoma" w:eastAsiaTheme="minorEastAsia" w:hAnsi="Tahoma" w:cs="Tahoma"/>
      <w:sz w:val="16"/>
      <w:szCs w:val="16"/>
      <w:lang w:val="tr-TR" w:eastAsia="tr-TR"/>
    </w:rPr>
  </w:style>
  <w:style w:type="paragraph" w:styleId="ListeParagraf">
    <w:name w:val="List Paragraph"/>
    <w:basedOn w:val="Normal"/>
    <w:uiPriority w:val="34"/>
    <w:qFormat/>
    <w:rsid w:val="00AD2065"/>
    <w:pPr>
      <w:ind w:left="720"/>
      <w:contextualSpacing/>
    </w:pPr>
  </w:style>
  <w:style w:type="table" w:styleId="TabloKlavuzu">
    <w:name w:val="Table Grid"/>
    <w:basedOn w:val="NormalTablo"/>
    <w:uiPriority w:val="59"/>
    <w:rsid w:val="00AD2065"/>
    <w:pPr>
      <w:spacing w:after="0" w:line="240" w:lineRule="auto"/>
    </w:pPr>
    <w:rPr>
      <w:rFonts w:eastAsiaTheme="minorEastAsia"/>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C0444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04441"/>
    <w:rPr>
      <w:rFonts w:eastAsiaTheme="minorEastAsia"/>
      <w:sz w:val="20"/>
      <w:szCs w:val="20"/>
      <w:lang w:val="tr-TR" w:eastAsia="tr-TR"/>
    </w:rPr>
  </w:style>
  <w:style w:type="character" w:styleId="DipnotBavurusu">
    <w:name w:val="footnote reference"/>
    <w:basedOn w:val="VarsaylanParagrafYazTipi"/>
    <w:uiPriority w:val="99"/>
    <w:semiHidden/>
    <w:unhideWhenUsed/>
    <w:rsid w:val="00C04441"/>
    <w:rPr>
      <w:vertAlign w:val="superscript"/>
    </w:rPr>
  </w:style>
  <w:style w:type="table" w:customStyle="1" w:styleId="AkKlavuz-Vurgu11">
    <w:name w:val="Açık Kılavuz - Vurgu 11"/>
    <w:basedOn w:val="NormalTablo"/>
    <w:uiPriority w:val="62"/>
    <w:rsid w:val="00FD0F6A"/>
    <w:pPr>
      <w:spacing w:after="0" w:line="240" w:lineRule="auto"/>
    </w:pPr>
    <w:rPr>
      <w:rFonts w:eastAsiaTheme="minorEastAsia"/>
      <w:lang w:val="tr-TR" w:eastAsia="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065"/>
    <w:rPr>
      <w:rFonts w:eastAsiaTheme="minorEastAsia"/>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D20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D2065"/>
    <w:rPr>
      <w:rFonts w:eastAsiaTheme="minorEastAsia"/>
      <w:lang w:val="tr-TR" w:eastAsia="tr-TR"/>
    </w:rPr>
  </w:style>
  <w:style w:type="paragraph" w:styleId="BalonMetni">
    <w:name w:val="Balloon Text"/>
    <w:basedOn w:val="Normal"/>
    <w:link w:val="BalonMetniChar"/>
    <w:uiPriority w:val="99"/>
    <w:semiHidden/>
    <w:unhideWhenUsed/>
    <w:rsid w:val="00AD20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2065"/>
    <w:rPr>
      <w:rFonts w:ascii="Tahoma" w:eastAsiaTheme="minorEastAsia" w:hAnsi="Tahoma" w:cs="Tahoma"/>
      <w:sz w:val="16"/>
      <w:szCs w:val="16"/>
      <w:lang w:val="tr-TR" w:eastAsia="tr-TR"/>
    </w:rPr>
  </w:style>
  <w:style w:type="paragraph" w:styleId="ListeParagraf">
    <w:name w:val="List Paragraph"/>
    <w:basedOn w:val="Normal"/>
    <w:uiPriority w:val="34"/>
    <w:qFormat/>
    <w:rsid w:val="00AD2065"/>
    <w:pPr>
      <w:ind w:left="720"/>
      <w:contextualSpacing/>
    </w:pPr>
  </w:style>
  <w:style w:type="table" w:styleId="TabloKlavuzu">
    <w:name w:val="Table Grid"/>
    <w:basedOn w:val="NormalTablo"/>
    <w:uiPriority w:val="59"/>
    <w:rsid w:val="00AD2065"/>
    <w:pPr>
      <w:spacing w:after="0" w:line="240" w:lineRule="auto"/>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11375104">
      <w:bodyDiv w:val="1"/>
      <w:marLeft w:val="0"/>
      <w:marRight w:val="0"/>
      <w:marTop w:val="0"/>
      <w:marBottom w:val="0"/>
      <w:divBdr>
        <w:top w:val="none" w:sz="0" w:space="0" w:color="auto"/>
        <w:left w:val="none" w:sz="0" w:space="0" w:color="auto"/>
        <w:bottom w:val="none" w:sz="0" w:space="0" w:color="auto"/>
        <w:right w:val="none" w:sz="0" w:space="0" w:color="auto"/>
      </w:divBdr>
    </w:div>
    <w:div w:id="364790153">
      <w:bodyDiv w:val="1"/>
      <w:marLeft w:val="0"/>
      <w:marRight w:val="0"/>
      <w:marTop w:val="0"/>
      <w:marBottom w:val="0"/>
      <w:divBdr>
        <w:top w:val="none" w:sz="0" w:space="0" w:color="auto"/>
        <w:left w:val="none" w:sz="0" w:space="0" w:color="auto"/>
        <w:bottom w:val="none" w:sz="0" w:space="0" w:color="auto"/>
        <w:right w:val="none" w:sz="0" w:space="0" w:color="auto"/>
      </w:divBdr>
    </w:div>
    <w:div w:id="957100771">
      <w:bodyDiv w:val="1"/>
      <w:marLeft w:val="0"/>
      <w:marRight w:val="0"/>
      <w:marTop w:val="0"/>
      <w:marBottom w:val="0"/>
      <w:divBdr>
        <w:top w:val="none" w:sz="0" w:space="0" w:color="auto"/>
        <w:left w:val="none" w:sz="0" w:space="0" w:color="auto"/>
        <w:bottom w:val="none" w:sz="0" w:space="0" w:color="auto"/>
        <w:right w:val="none" w:sz="0" w:space="0" w:color="auto"/>
      </w:divBdr>
    </w:div>
    <w:div w:id="1118335004">
      <w:bodyDiv w:val="1"/>
      <w:marLeft w:val="0"/>
      <w:marRight w:val="0"/>
      <w:marTop w:val="0"/>
      <w:marBottom w:val="0"/>
      <w:divBdr>
        <w:top w:val="none" w:sz="0" w:space="0" w:color="auto"/>
        <w:left w:val="none" w:sz="0" w:space="0" w:color="auto"/>
        <w:bottom w:val="none" w:sz="0" w:space="0" w:color="auto"/>
        <w:right w:val="none" w:sz="0" w:space="0" w:color="auto"/>
      </w:divBdr>
    </w:div>
    <w:div w:id="1284731585">
      <w:bodyDiv w:val="1"/>
      <w:marLeft w:val="0"/>
      <w:marRight w:val="0"/>
      <w:marTop w:val="0"/>
      <w:marBottom w:val="0"/>
      <w:divBdr>
        <w:top w:val="none" w:sz="0" w:space="0" w:color="auto"/>
        <w:left w:val="none" w:sz="0" w:space="0" w:color="auto"/>
        <w:bottom w:val="none" w:sz="0" w:space="0" w:color="auto"/>
        <w:right w:val="none" w:sz="0" w:space="0" w:color="auto"/>
      </w:divBdr>
    </w:div>
    <w:div w:id="12895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R10\Desktop\GEL&#304;R%20VERG&#304;S&#304;%20FAAL%20M&#220;KELLEF%20SAYILARININ%20&#304;LLERE%20G&#214;RE%20DA&#286;ILIM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baR10\Desktop\GEL&#304;R%20VERG&#304;S&#304;%20FAAL%20M&#220;KELLEF%20SAYILARININ%20&#304;LLERE%20G&#214;RE%20DA&#286;ILIM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baR10\Desktop\GEL&#304;R%20VERG&#304;S&#304;%20FAAL%20M&#220;KELLEF%20SAYILARININ%20&#304;LLERE%20G&#214;RE%20DA&#286;ILIM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plotArea>
      <c:layout/>
      <c:lineChart>
        <c:grouping val="standard"/>
        <c:ser>
          <c:idx val="0"/>
          <c:order val="0"/>
          <c:marker>
            <c:symbol val="square"/>
            <c:size val="7"/>
          </c:marker>
          <c:cat>
            <c:numRef>
              <c:f>Sayfa2!$K$3:$W$3</c:f>
              <c:numCache>
                <c:formatCode>mmm/yy</c:formatCode>
                <c:ptCount val="13"/>
                <c:pt idx="0">
                  <c:v>41548</c:v>
                </c:pt>
                <c:pt idx="1">
                  <c:v>41579</c:v>
                </c:pt>
                <c:pt idx="2">
                  <c:v>41609</c:v>
                </c:pt>
                <c:pt idx="3">
                  <c:v>41640</c:v>
                </c:pt>
                <c:pt idx="4">
                  <c:v>41671</c:v>
                </c:pt>
                <c:pt idx="5">
                  <c:v>41699</c:v>
                </c:pt>
                <c:pt idx="6">
                  <c:v>41730</c:v>
                </c:pt>
                <c:pt idx="7">
                  <c:v>41760</c:v>
                </c:pt>
                <c:pt idx="8">
                  <c:v>41791</c:v>
                </c:pt>
                <c:pt idx="9">
                  <c:v>41821</c:v>
                </c:pt>
                <c:pt idx="10">
                  <c:v>41852</c:v>
                </c:pt>
                <c:pt idx="11">
                  <c:v>41883</c:v>
                </c:pt>
                <c:pt idx="12">
                  <c:v>41913</c:v>
                </c:pt>
              </c:numCache>
            </c:numRef>
          </c:cat>
          <c:val>
            <c:numRef>
              <c:f>Sayfa2!$K$4:$W$4</c:f>
              <c:numCache>
                <c:formatCode>#,##0</c:formatCode>
                <c:ptCount val="13"/>
                <c:pt idx="0">
                  <c:v>1800789</c:v>
                </c:pt>
                <c:pt idx="1">
                  <c:v>1804338</c:v>
                </c:pt>
                <c:pt idx="2">
                  <c:v>1798056</c:v>
                </c:pt>
                <c:pt idx="3">
                  <c:v>1776356</c:v>
                </c:pt>
                <c:pt idx="4">
                  <c:v>1766734</c:v>
                </c:pt>
                <c:pt idx="5">
                  <c:v>1776974</c:v>
                </c:pt>
                <c:pt idx="6">
                  <c:v>1782970</c:v>
                </c:pt>
                <c:pt idx="7">
                  <c:v>1789294</c:v>
                </c:pt>
                <c:pt idx="8">
                  <c:v>1791713</c:v>
                </c:pt>
                <c:pt idx="9">
                  <c:v>1791904</c:v>
                </c:pt>
                <c:pt idx="10">
                  <c:v>1795864</c:v>
                </c:pt>
                <c:pt idx="11">
                  <c:v>1801849</c:v>
                </c:pt>
                <c:pt idx="12">
                  <c:v>1804196</c:v>
                </c:pt>
              </c:numCache>
            </c:numRef>
          </c:val>
        </c:ser>
        <c:marker val="1"/>
        <c:axId val="104313216"/>
        <c:axId val="104314752"/>
      </c:lineChart>
      <c:dateAx>
        <c:axId val="104313216"/>
        <c:scaling>
          <c:orientation val="minMax"/>
        </c:scaling>
        <c:axPos val="b"/>
        <c:numFmt formatCode="mmm/yy" sourceLinked="1"/>
        <c:tickLblPos val="nextTo"/>
        <c:crossAx val="104314752"/>
        <c:crosses val="autoZero"/>
        <c:auto val="1"/>
        <c:lblOffset val="100"/>
      </c:dateAx>
      <c:valAx>
        <c:axId val="104314752"/>
        <c:scaling>
          <c:orientation val="minMax"/>
          <c:min val="1760000"/>
        </c:scaling>
        <c:axPos val="l"/>
        <c:majorGridlines/>
        <c:numFmt formatCode="#,##0" sourceLinked="1"/>
        <c:tickLblPos val="nextTo"/>
        <c:crossAx val="104313216"/>
        <c:crosses val="autoZero"/>
        <c:crossBetween val="between"/>
      </c:valAx>
      <c:spPr>
        <a:solidFill>
          <a:schemeClr val="bg2"/>
        </a:solidFill>
      </c:spPr>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chart>
    <c:plotArea>
      <c:layout/>
      <c:barChart>
        <c:barDir val="bar"/>
        <c:grouping val="clustered"/>
        <c:ser>
          <c:idx val="0"/>
          <c:order val="0"/>
          <c:spPr>
            <a:ln>
              <a:solidFill>
                <a:sysClr val="windowText" lastClr="000000"/>
              </a:solidFill>
            </a:ln>
          </c:spPr>
          <c:cat>
            <c:strRef>
              <c:f>Sayfa2!$B$15:$B$24</c:f>
              <c:strCache>
                <c:ptCount val="10"/>
                <c:pt idx="0">
                  <c:v>İÇEL</c:v>
                </c:pt>
                <c:pt idx="1">
                  <c:v>GAZİANTEP</c:v>
                </c:pt>
                <c:pt idx="2">
                  <c:v>KOCAELİ</c:v>
                </c:pt>
                <c:pt idx="3">
                  <c:v>ADANA</c:v>
                </c:pt>
                <c:pt idx="4">
                  <c:v>KONYA</c:v>
                </c:pt>
                <c:pt idx="5">
                  <c:v>ANTALYA</c:v>
                </c:pt>
                <c:pt idx="6">
                  <c:v>BURSA</c:v>
                </c:pt>
                <c:pt idx="7">
                  <c:v>İZMİR</c:v>
                </c:pt>
                <c:pt idx="8">
                  <c:v>ANKARA</c:v>
                </c:pt>
                <c:pt idx="9">
                  <c:v>İSTANBUL</c:v>
                </c:pt>
              </c:strCache>
            </c:strRef>
          </c:cat>
          <c:val>
            <c:numRef>
              <c:f>Sayfa2!$C$15:$C$24</c:f>
              <c:numCache>
                <c:formatCode>#,##0</c:formatCode>
                <c:ptCount val="10"/>
                <c:pt idx="0">
                  <c:v>38378</c:v>
                </c:pt>
                <c:pt idx="1">
                  <c:v>40968</c:v>
                </c:pt>
                <c:pt idx="2">
                  <c:v>44458</c:v>
                </c:pt>
                <c:pt idx="3">
                  <c:v>44502</c:v>
                </c:pt>
                <c:pt idx="4">
                  <c:v>50156</c:v>
                </c:pt>
                <c:pt idx="5">
                  <c:v>75421</c:v>
                </c:pt>
                <c:pt idx="6">
                  <c:v>77439</c:v>
                </c:pt>
                <c:pt idx="7">
                  <c:v>123902</c:v>
                </c:pt>
                <c:pt idx="8">
                  <c:v>131005</c:v>
                </c:pt>
                <c:pt idx="9">
                  <c:v>490436</c:v>
                </c:pt>
              </c:numCache>
            </c:numRef>
          </c:val>
        </c:ser>
        <c:dLbls>
          <c:showVal val="1"/>
        </c:dLbls>
        <c:axId val="109315200"/>
        <c:axId val="109316736"/>
      </c:barChart>
      <c:catAx>
        <c:axId val="109315200"/>
        <c:scaling>
          <c:orientation val="minMax"/>
        </c:scaling>
        <c:axPos val="l"/>
        <c:tickLblPos val="nextTo"/>
        <c:crossAx val="109316736"/>
        <c:crosses val="autoZero"/>
        <c:auto val="1"/>
        <c:lblAlgn val="ctr"/>
        <c:lblOffset val="100"/>
      </c:catAx>
      <c:valAx>
        <c:axId val="109316736"/>
        <c:scaling>
          <c:orientation val="minMax"/>
        </c:scaling>
        <c:delete val="1"/>
        <c:axPos val="b"/>
        <c:numFmt formatCode="#,##0" sourceLinked="1"/>
        <c:tickLblPos val="none"/>
        <c:crossAx val="109315200"/>
        <c:crosses val="autoZero"/>
        <c:crossBetween val="between"/>
      </c:valAx>
      <c:spPr>
        <a:solidFill>
          <a:schemeClr val="bg2"/>
        </a:solidFill>
        <a:ln>
          <a:solidFill>
            <a:schemeClr val="tx1"/>
          </a:solidFill>
        </a:ln>
      </c:spPr>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tr-TR"/>
  <c:chart>
    <c:plotArea>
      <c:layout>
        <c:manualLayout>
          <c:layoutTarget val="inner"/>
          <c:xMode val="edge"/>
          <c:yMode val="edge"/>
          <c:x val="0.15308858900676003"/>
          <c:y val="5.0925925925925923E-2"/>
          <c:w val="0.82278854123497724"/>
          <c:h val="0.89814814814814814"/>
        </c:manualLayout>
      </c:layout>
      <c:barChart>
        <c:barDir val="bar"/>
        <c:grouping val="clustered"/>
        <c:ser>
          <c:idx val="0"/>
          <c:order val="0"/>
          <c:spPr>
            <a:ln>
              <a:solidFill>
                <a:sysClr val="windowText" lastClr="000000"/>
              </a:solidFill>
            </a:ln>
          </c:spPr>
          <c:cat>
            <c:strRef>
              <c:f>Sayfa2!$B$37:$B$46</c:f>
              <c:strCache>
                <c:ptCount val="10"/>
                <c:pt idx="0">
                  <c:v>IĞDIR</c:v>
                </c:pt>
                <c:pt idx="1">
                  <c:v>ÇANKIRI</c:v>
                </c:pt>
                <c:pt idx="2">
                  <c:v>BİNGÖL</c:v>
                </c:pt>
                <c:pt idx="3">
                  <c:v>SİİRT</c:v>
                </c:pt>
                <c:pt idx="4">
                  <c:v>GÜMÜŞHANE</c:v>
                </c:pt>
                <c:pt idx="5">
                  <c:v>KİLİS</c:v>
                </c:pt>
                <c:pt idx="6">
                  <c:v>HAKKARİ</c:v>
                </c:pt>
                <c:pt idx="7">
                  <c:v>ARDAHAN</c:v>
                </c:pt>
                <c:pt idx="8">
                  <c:v>TUNCELİ</c:v>
                </c:pt>
                <c:pt idx="9">
                  <c:v>BAYBURT</c:v>
                </c:pt>
              </c:strCache>
            </c:strRef>
          </c:cat>
          <c:val>
            <c:numRef>
              <c:f>Sayfa2!$C$37:$C$46</c:f>
              <c:numCache>
                <c:formatCode>#,##0</c:formatCode>
                <c:ptCount val="10"/>
                <c:pt idx="0">
                  <c:v>2816</c:v>
                </c:pt>
                <c:pt idx="1">
                  <c:v>2544</c:v>
                </c:pt>
                <c:pt idx="2">
                  <c:v>2191</c:v>
                </c:pt>
                <c:pt idx="3">
                  <c:v>2072</c:v>
                </c:pt>
                <c:pt idx="4">
                  <c:v>1932</c:v>
                </c:pt>
                <c:pt idx="5">
                  <c:v>1887</c:v>
                </c:pt>
                <c:pt idx="6">
                  <c:v>1680</c:v>
                </c:pt>
                <c:pt idx="7">
                  <c:v>1165</c:v>
                </c:pt>
                <c:pt idx="8">
                  <c:v>1054</c:v>
                </c:pt>
                <c:pt idx="9" formatCode="General">
                  <c:v>968</c:v>
                </c:pt>
              </c:numCache>
            </c:numRef>
          </c:val>
        </c:ser>
        <c:dLbls>
          <c:showVal val="1"/>
        </c:dLbls>
        <c:axId val="109352832"/>
        <c:axId val="109354368"/>
      </c:barChart>
      <c:catAx>
        <c:axId val="109352832"/>
        <c:scaling>
          <c:orientation val="minMax"/>
        </c:scaling>
        <c:axPos val="l"/>
        <c:tickLblPos val="nextTo"/>
        <c:crossAx val="109354368"/>
        <c:crosses val="autoZero"/>
        <c:auto val="1"/>
        <c:lblAlgn val="ctr"/>
        <c:lblOffset val="100"/>
      </c:catAx>
      <c:valAx>
        <c:axId val="109354368"/>
        <c:scaling>
          <c:orientation val="minMax"/>
        </c:scaling>
        <c:delete val="1"/>
        <c:axPos val="b"/>
        <c:numFmt formatCode="#,##0" sourceLinked="1"/>
        <c:tickLblPos val="none"/>
        <c:crossAx val="109352832"/>
        <c:crosses val="autoZero"/>
        <c:crossBetween val="between"/>
      </c:valAx>
      <c:spPr>
        <a:solidFill>
          <a:schemeClr val="bg2"/>
        </a:solidFill>
        <a:ln>
          <a:solidFill>
            <a:schemeClr val="tx1"/>
          </a:solidFill>
        </a:ln>
      </c:spPr>
    </c:plotArea>
    <c:plotVisOnly val="1"/>
  </c:chart>
  <c:spPr>
    <a:ln>
      <a:noFill/>
    </a:ln>
  </c:spPr>
  <c:externalData r:id="rId1"/>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81018-5CC8-48DB-8D81-3260A78E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178</Words>
  <Characters>1017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 ZEN 17</cp:lastModifiedBy>
  <cp:revision>2</cp:revision>
  <dcterms:created xsi:type="dcterms:W3CDTF">2014-11-10T12:50:00Z</dcterms:created>
  <dcterms:modified xsi:type="dcterms:W3CDTF">2014-11-10T12:50:00Z</dcterms:modified>
</cp:coreProperties>
</file>