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55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t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2019 ilk </w:t>
      </w:r>
      <w:r>
        <w:rPr>
          <w:rFonts w:ascii="Times New Roman TUR" w:hAnsi="Times New Roman TUR" w:cs="Times New Roman TUR"/>
          <w:b/>
          <w:bCs/>
        </w:rPr>
        <w:t>ç</w:t>
      </w:r>
      <w:r>
        <w:rPr>
          <w:rFonts w:ascii="Times New Roman" w:hAnsi="Times New Roman" w:cs="Times New Roman"/>
          <w:b/>
          <w:bCs/>
        </w:rPr>
        <w:t>eyre</w:t>
      </w:r>
      <w:r>
        <w:rPr>
          <w:rFonts w:ascii="Times New Roman" w:hAnsi="Times New Roman" w:cs="Times New Roman"/>
          <w:b/>
          <w:bCs/>
        </w:rPr>
        <w:t>ğ</w:t>
      </w:r>
      <w:r>
        <w:rPr>
          <w:rFonts w:ascii="Times New Roman TUR" w:hAnsi="Times New Roman TUR" w:cs="Times New Roman TUR"/>
          <w:b/>
          <w:bCs/>
        </w:rPr>
        <w:t>i (ocak-mart) TÜ</w:t>
      </w:r>
      <w:r>
        <w:rPr>
          <w:rFonts w:ascii="Times New Roman" w:hAnsi="Times New Roman" w:cs="Times New Roman"/>
          <w:b/>
          <w:bCs/>
        </w:rPr>
        <w:t>İ</w:t>
      </w:r>
      <w:r>
        <w:rPr>
          <w:rFonts w:ascii="Times New Roman TUR" w:hAnsi="Times New Roman TUR" w:cs="Times New Roman TUR"/>
          <w:b/>
          <w:bCs/>
        </w:rPr>
        <w:t>K Verileri</w:t>
      </w:r>
    </w:p>
    <w:p w:rsidR="00000000" w:rsidRDefault="00FB55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tr"/>
        </w:rPr>
        <w:t xml:space="preserve">Gayrisafi Yurt </w:t>
      </w:r>
      <w:r>
        <w:rPr>
          <w:rFonts w:ascii="Times New Roman" w:hAnsi="Times New Roman" w:cs="Times New Roman"/>
          <w:lang w:val="tr"/>
        </w:rPr>
        <w:t>İ</w:t>
      </w:r>
      <w:r>
        <w:rPr>
          <w:rFonts w:ascii="Times New Roman" w:hAnsi="Times New Roman" w:cs="Times New Roman"/>
          <w:lang w:val="en-US"/>
        </w:rPr>
        <w:t>çi Has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la birinci çeyrek ilk tahmini; zincirlenmiş hacim endeksi olarak (2009=100),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bir önceki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ine göre %2,6 azald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 TUR" w:hAnsi="Times New Roman TUR" w:cs="Times New Roman TUR"/>
        </w:rPr>
        <w:t xml:space="preserve"> Beklentiler ilk </w:t>
      </w:r>
      <w:r>
        <w:rPr>
          <w:rFonts w:ascii="Times New Roman" w:hAnsi="Times New Roman" w:cs="Times New Roman"/>
          <w:lang w:val="en-US"/>
        </w:rPr>
        <w:t>çeyrekte yü</w:t>
      </w:r>
      <w:r>
        <w:rPr>
          <w:rFonts w:ascii="Times New Roman" w:hAnsi="Times New Roman" w:cs="Times New Roman"/>
          <w:lang w:val="en-US"/>
        </w:rPr>
        <w:t>zde 2.8 daralma olaca</w:t>
      </w:r>
      <w:r>
        <w:rPr>
          <w:rFonts w:ascii="Times New Roman" w:hAnsi="Times New Roman" w:cs="Times New Roman"/>
          <w:lang w:val="en-US"/>
        </w:rPr>
        <w:t>ğı</w:t>
      </w:r>
      <w:r>
        <w:rPr>
          <w:rFonts w:ascii="Times New Roman" w:hAnsi="Times New Roman" w:cs="Times New Roman"/>
          <w:lang w:val="en-US"/>
        </w:rPr>
        <w:t xml:space="preserve"> yönündeydi</w:t>
      </w:r>
      <w:r>
        <w:rPr>
          <w:rFonts w:ascii="Times New Roman" w:hAnsi="Times New Roman" w:cs="Times New Roman"/>
        </w:rPr>
        <w:t xml:space="preserve">. </w:t>
      </w:r>
    </w:p>
    <w:p w:rsidR="00000000" w:rsidRDefault="00FB55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Üretim yöntemiyle Gayrisafi Yurt </w:t>
      </w:r>
      <w:r>
        <w:rPr>
          <w:rFonts w:ascii="Times New Roman" w:hAnsi="Times New Roman" w:cs="Times New Roman"/>
          <w:lang w:val="en-US"/>
        </w:rPr>
        <w:t>İ</w:t>
      </w:r>
      <w:r>
        <w:rPr>
          <w:rFonts w:ascii="Times New Roman" w:hAnsi="Times New Roman" w:cs="Times New Roman"/>
          <w:lang w:val="en-US"/>
        </w:rPr>
        <w:t>çi Has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la tahmini,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cari fiyatlarla %16 artarak 914 milyar 699 milyon TL oldu.</w:t>
      </w:r>
    </w:p>
    <w:p w:rsidR="00000000" w:rsidRDefault="00FB55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Gayrisafi Yurt </w:t>
      </w:r>
      <w:r>
        <w:rPr>
          <w:rFonts w:ascii="Times New Roman" w:hAnsi="Times New Roman" w:cs="Times New Roman"/>
          <w:lang w:val="en-US"/>
        </w:rPr>
        <w:t>İ</w:t>
      </w:r>
      <w:r>
        <w:rPr>
          <w:rFonts w:ascii="Times New Roman" w:hAnsi="Times New Roman" w:cs="Times New Roman"/>
          <w:lang w:val="en-US"/>
        </w:rPr>
        <w:t>çi Has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lay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oluşturan faaliyetler incelendi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inde;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bir önceki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ine göre zincirlenmiş hacim endeksi olarak; tar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m sektörü toplam katma de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eri %2,5 artt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, sanayi sektörü %4,3 ve inşaat sektörü %10,9 azald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. Ticaret, ulaşt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rma, konaklama ve yiyecek hizmeti faaliyetlerini</w:t>
      </w:r>
      <w:r>
        <w:rPr>
          <w:rFonts w:ascii="Times New Roman" w:hAnsi="Times New Roman" w:cs="Times New Roman"/>
          <w:lang w:val="en-US"/>
        </w:rPr>
        <w:t>n toplam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ndan oluşan hizmetler sektörünün katma de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eri  %4 azald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.</w:t>
      </w:r>
    </w:p>
    <w:p w:rsidR="00000000" w:rsidRDefault="00FB55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Takvim etkisinden ar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lm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ş GSYH zincirlenmiş hacim endeksi,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bir önceki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ine göre %2,3 azald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. Mevsim ve takvim etkilerinden ar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lm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ş GSY</w:t>
      </w:r>
      <w:r>
        <w:rPr>
          <w:rFonts w:ascii="Times New Roman" w:hAnsi="Times New Roman" w:cs="Times New Roman"/>
          <w:lang w:val="en-US"/>
        </w:rPr>
        <w:t>H zincirlenmiş hacim endeksi, bir önceki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e göre %1,3 artt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.  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6850" cy="207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Hanehalk</w:t>
      </w:r>
      <w:r>
        <w:rPr>
          <w:rFonts w:ascii="Times New Roman" w:hAnsi="Times New Roman" w:cs="Times New Roman"/>
          <w:b/>
          <w:bCs/>
          <w:lang w:val="en-US"/>
        </w:rPr>
        <w:t>ı</w:t>
      </w:r>
      <w:r>
        <w:rPr>
          <w:rFonts w:ascii="Times New Roman" w:hAnsi="Times New Roman" w:cs="Times New Roman"/>
          <w:b/>
          <w:bCs/>
          <w:lang w:val="en-US"/>
        </w:rPr>
        <w:t xml:space="preserve"> Nihai Tüketim Harcamalar</w:t>
      </w:r>
      <w:r>
        <w:rPr>
          <w:rFonts w:ascii="Times New Roman" w:hAnsi="Times New Roman" w:cs="Times New Roman"/>
          <w:b/>
          <w:bCs/>
          <w:lang w:val="en-US"/>
        </w:rPr>
        <w:t>ı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 TUR" w:hAnsi="Times New Roman TUR" w:cs="Times New Roman TUR"/>
        </w:rPr>
        <w:t>Y</w:t>
      </w:r>
      <w:r>
        <w:rPr>
          <w:rFonts w:ascii="Times New Roman" w:hAnsi="Times New Roman" w:cs="Times New Roman"/>
          <w:lang w:val="en-US"/>
        </w:rPr>
        <w:t>erleşik hanehalklar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ve hanehalk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na hizmet eden kar amac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olmayan kuruluşlar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(hhkok) toplam nihai tüketim harc</w:t>
      </w:r>
      <w:r>
        <w:rPr>
          <w:rFonts w:ascii="Times New Roman" w:hAnsi="Times New Roman" w:cs="Times New Roman"/>
          <w:lang w:val="en-US"/>
        </w:rPr>
        <w:t>amalar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,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bir önceki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ine göre zincirlenmiş hacim endeksi olarak %4,7 azald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 TUR" w:hAnsi="Times New Roman TUR" w:cs="Times New Roman TUR"/>
        </w:rPr>
        <w:t>D</w:t>
      </w:r>
      <w:r>
        <w:rPr>
          <w:rFonts w:ascii="Times New Roman" w:hAnsi="Times New Roman" w:cs="Times New Roman"/>
          <w:lang w:val="en-US"/>
        </w:rPr>
        <w:t>evletin nihai tüketim harcamalar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%7,2 artarken gayrisafi sabit sermaye oluşumu %13 azald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.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Mal Ve Hizmet </w:t>
      </w:r>
      <w:r>
        <w:rPr>
          <w:rFonts w:ascii="Times New Roman" w:hAnsi="Times New Roman" w:cs="Times New Roman"/>
          <w:b/>
          <w:bCs/>
          <w:lang w:val="en-US"/>
        </w:rPr>
        <w:t>İ</w:t>
      </w:r>
      <w:r>
        <w:rPr>
          <w:rFonts w:ascii="Times New Roman" w:hAnsi="Times New Roman" w:cs="Times New Roman"/>
          <w:b/>
          <w:bCs/>
          <w:lang w:val="en-US"/>
        </w:rPr>
        <w:t>hracat</w:t>
      </w:r>
      <w:r>
        <w:rPr>
          <w:rFonts w:ascii="Times New Roman" w:hAnsi="Times New Roman" w:cs="Times New Roman"/>
          <w:b/>
          <w:bCs/>
        </w:rPr>
        <w:t>ı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Mal ve hizmet i</w:t>
      </w:r>
      <w:r>
        <w:rPr>
          <w:rFonts w:ascii="Times New Roman" w:hAnsi="Times New Roman" w:cs="Times New Roman"/>
          <w:lang w:val="en-US"/>
        </w:rPr>
        <w:t>hracat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,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bir önceki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ine göre zincirleme hacim endeksi olarak %9,5 artarken ithalat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ise %28,8 azald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.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6850" cy="2222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İ</w:t>
      </w:r>
      <w:r>
        <w:rPr>
          <w:rFonts w:ascii="Times New Roman" w:hAnsi="Times New Roman" w:cs="Times New Roman"/>
          <w:b/>
          <w:bCs/>
          <w:lang w:val="en-US"/>
        </w:rPr>
        <w:t>ŞGÜCÜ ÖDEMELER</w:t>
      </w:r>
      <w:r>
        <w:rPr>
          <w:rFonts w:ascii="Times New Roman" w:hAnsi="Times New Roman" w:cs="Times New Roman"/>
          <w:b/>
          <w:bCs/>
          <w:lang w:val="en-US"/>
        </w:rPr>
        <w:t>İ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İ</w:t>
      </w:r>
      <w:r>
        <w:rPr>
          <w:rFonts w:ascii="Times New Roman" w:hAnsi="Times New Roman" w:cs="Times New Roman"/>
          <w:lang w:val="en-US"/>
        </w:rPr>
        <w:t>şgücü ödemeleri,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 xml:space="preserve">inde </w:t>
      </w:r>
      <w:r>
        <w:rPr>
          <w:rFonts w:ascii="Times New Roman" w:hAnsi="Times New Roman" w:cs="Times New Roman"/>
          <w:lang w:val="en-US"/>
        </w:rPr>
        <w:t>bir önceki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ine göre %20,9, net işletme art</w:t>
      </w:r>
      <w:r>
        <w:rPr>
          <w:rFonts w:ascii="Times New Roman" w:hAnsi="Times New Roman" w:cs="Times New Roman"/>
          <w:lang w:val="en-US"/>
        </w:rPr>
        <w:t>ığı</w:t>
      </w:r>
      <w:r>
        <w:rPr>
          <w:rFonts w:ascii="Times New Roman" w:hAnsi="Times New Roman" w:cs="Times New Roman"/>
          <w:lang w:val="en-US"/>
        </w:rPr>
        <w:t>/karma gelir %10,8 artt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  <w:lang w:val="en-US"/>
        </w:rPr>
        <w:t>şgücü ödemelerinin gayrisafi katma de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er içerisindeki pay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%39,3 oldu</w:t>
      </w:r>
      <w:r>
        <w:rPr>
          <w:rFonts w:ascii="Times New Roman TUR" w:hAnsi="Times New Roman TUR" w:cs="Times New Roman TUR"/>
        </w:rPr>
        <w:t xml:space="preserve">. </w:t>
      </w:r>
      <w:r>
        <w:rPr>
          <w:rFonts w:ascii="Times New Roman" w:hAnsi="Times New Roman" w:cs="Times New Roman"/>
          <w:lang w:val="en-US"/>
        </w:rPr>
        <w:t>İ</w:t>
      </w:r>
      <w:r>
        <w:rPr>
          <w:rFonts w:ascii="Times New Roman" w:hAnsi="Times New Roman" w:cs="Times New Roman"/>
          <w:lang w:val="en-US"/>
        </w:rPr>
        <w:t>şgücü ödemelerinin cari fiyatlarla Gayrisafi Katma De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er içerisindeki pay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geçen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</w:t>
      </w:r>
      <w:r>
        <w:rPr>
          <w:rFonts w:ascii="Times New Roman" w:hAnsi="Times New Roman" w:cs="Times New Roman"/>
          <w:lang w:val="en-US"/>
        </w:rPr>
        <w:t>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%38,3 iken bu oran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%39,3 oldu. Net işletme art</w:t>
      </w:r>
      <w:r>
        <w:rPr>
          <w:rFonts w:ascii="Times New Roman" w:hAnsi="Times New Roman" w:cs="Times New Roman"/>
          <w:lang w:val="en-US"/>
        </w:rPr>
        <w:t>ığı</w:t>
      </w:r>
      <w:r>
        <w:rPr>
          <w:rFonts w:ascii="Times New Roman" w:hAnsi="Times New Roman" w:cs="Times New Roman"/>
          <w:lang w:val="en-US"/>
        </w:rPr>
        <w:t>/karma gelirin pay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ise %43,3'den %40,8'e düştü.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İ</w:t>
      </w:r>
      <w:r>
        <w:rPr>
          <w:rFonts w:ascii="Times New Roman" w:hAnsi="Times New Roman" w:cs="Times New Roman"/>
          <w:b/>
          <w:bCs/>
          <w:lang w:val="en-US"/>
        </w:rPr>
        <w:t>şgücü Ödemelerinin Gayrisafi Katma De</w:t>
      </w:r>
      <w:r>
        <w:rPr>
          <w:rFonts w:ascii="Times New Roman" w:hAnsi="Times New Roman" w:cs="Times New Roman"/>
          <w:b/>
          <w:bCs/>
          <w:lang w:val="en-US"/>
        </w:rPr>
        <w:t>ğ</w:t>
      </w:r>
      <w:r>
        <w:rPr>
          <w:rFonts w:ascii="Times New Roman" w:hAnsi="Times New Roman" w:cs="Times New Roman"/>
          <w:b/>
          <w:bCs/>
          <w:lang w:val="en-US"/>
        </w:rPr>
        <w:t xml:space="preserve">er </w:t>
      </w:r>
      <w:r>
        <w:rPr>
          <w:rFonts w:ascii="Times New Roman" w:hAnsi="Times New Roman" w:cs="Times New Roman"/>
          <w:b/>
          <w:bCs/>
          <w:lang w:val="en-US"/>
        </w:rPr>
        <w:t>İ</w:t>
      </w:r>
      <w:r>
        <w:rPr>
          <w:rFonts w:ascii="Times New Roman" w:hAnsi="Times New Roman" w:cs="Times New Roman"/>
          <w:b/>
          <w:bCs/>
          <w:lang w:val="en-US"/>
        </w:rPr>
        <w:t>çerisindeki Pay</w:t>
      </w:r>
      <w:r>
        <w:rPr>
          <w:rFonts w:ascii="Times New Roman" w:hAnsi="Times New Roman" w:cs="Times New Roman"/>
          <w:b/>
          <w:bCs/>
          <w:lang w:val="en-US"/>
        </w:rPr>
        <w:t>ı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İ</w:t>
      </w:r>
      <w:r>
        <w:rPr>
          <w:rFonts w:ascii="Times New Roman" w:hAnsi="Times New Roman" w:cs="Times New Roman"/>
          <w:lang w:val="en-US"/>
        </w:rPr>
        <w:t>şgücü ödemelerinin cari fiyatlarla Gayrisafi Katma De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 xml:space="preserve">er </w:t>
      </w:r>
      <w:r>
        <w:rPr>
          <w:rFonts w:ascii="Times New Roman" w:hAnsi="Times New Roman" w:cs="Times New Roman"/>
          <w:lang w:val="en-US"/>
        </w:rPr>
        <w:t>içerisindeki pay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geçen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ayn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%38,3 iken bu oran 2019 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>n birinci çeyre</w:t>
      </w:r>
      <w:r>
        <w:rPr>
          <w:rFonts w:ascii="Times New Roman" w:hAnsi="Times New Roman" w:cs="Times New Roman"/>
          <w:lang w:val="en-US"/>
        </w:rPr>
        <w:t>ğ</w:t>
      </w:r>
      <w:r>
        <w:rPr>
          <w:rFonts w:ascii="Times New Roman" w:hAnsi="Times New Roman" w:cs="Times New Roman"/>
          <w:lang w:val="en-US"/>
        </w:rPr>
        <w:t>inde %39,3 oldu. Net işletme art</w:t>
      </w:r>
      <w:r>
        <w:rPr>
          <w:rFonts w:ascii="Times New Roman" w:hAnsi="Times New Roman" w:cs="Times New Roman"/>
          <w:lang w:val="en-US"/>
        </w:rPr>
        <w:t>ığı</w:t>
      </w:r>
      <w:r>
        <w:rPr>
          <w:rFonts w:ascii="Times New Roman" w:hAnsi="Times New Roman" w:cs="Times New Roman"/>
          <w:lang w:val="en-US"/>
        </w:rPr>
        <w:t>/karma gelirin pay</w:t>
      </w:r>
      <w:r>
        <w:rPr>
          <w:rFonts w:ascii="Times New Roman" w:hAnsi="Times New Roman" w:cs="Times New Roman"/>
          <w:lang w:val="en-US"/>
        </w:rPr>
        <w:t>ı</w:t>
      </w:r>
      <w:r>
        <w:rPr>
          <w:rFonts w:ascii="Times New Roman" w:hAnsi="Times New Roman" w:cs="Times New Roman"/>
          <w:lang w:val="en-US"/>
        </w:rPr>
        <w:t xml:space="preserve"> ise %43,3'den %40,8'e düştü.</w:t>
      </w:r>
      <w:r>
        <w:rPr>
          <w:rFonts w:ascii="Times New Roman" w:hAnsi="Times New Roman" w:cs="Times New Roman"/>
        </w:rPr>
        <w:t xml:space="preserve"> 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6850" cy="2286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 TUR" w:hAnsi="Times New Roman TUR" w:cs="Times New Roman TUR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6850" cy="31623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  <w:i/>
          <w:iCs/>
          <w:sz w:val="16"/>
          <w:szCs w:val="16"/>
        </w:rPr>
        <w:t>Kayn</w:t>
      </w:r>
      <w:r>
        <w:rPr>
          <w:rFonts w:ascii="Times New Roman TUR" w:hAnsi="Times New Roman TUR" w:cs="Times New Roman TUR"/>
          <w:i/>
          <w:iCs/>
          <w:sz w:val="16"/>
          <w:szCs w:val="16"/>
        </w:rPr>
        <w:t>ak:http://www.sbb.gov.tr/2019-buyume-birinci-ceyrek/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6850" cy="32893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TUR" w:hAnsi="Times New Roman TUR" w:cs="Times New Roman TUR"/>
          <w:i/>
          <w:iCs/>
          <w:sz w:val="16"/>
          <w:szCs w:val="16"/>
        </w:rPr>
        <w:t>Kaynak:http://www.sbb.gov.tr/2019-buyume-birinci-ceyrek/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6850" cy="33083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 TUR" w:hAnsi="Times New Roman TUR" w:cs="Times New Roman TUR"/>
          <w:i/>
          <w:iCs/>
          <w:sz w:val="16"/>
          <w:szCs w:val="16"/>
        </w:rPr>
        <w:t>Kaynak:http://www.sbb.gov.tr/2019-buyume-birinci-ceyrek/</w:t>
      </w: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000000" w:rsidRDefault="00FB55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:rsidR="00FB5539" w:rsidRDefault="00FB55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tr"/>
        </w:rPr>
      </w:pPr>
    </w:p>
    <w:sectPr w:rsidR="00FB55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F3"/>
    <w:rsid w:val="00782FF3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Orhan Güngör</dc:creator>
  <cp:lastModifiedBy>Ahmet Orhan Güngör</cp:lastModifiedBy>
  <cp:revision>2</cp:revision>
  <dcterms:created xsi:type="dcterms:W3CDTF">2020-09-22T12:42:00Z</dcterms:created>
  <dcterms:modified xsi:type="dcterms:W3CDTF">2020-09-22T12:42:00Z</dcterms:modified>
</cp:coreProperties>
</file>