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885289">
        <w:rPr>
          <w:b/>
          <w:bCs/>
          <w:lang w:val="tr-TR"/>
        </w:rPr>
        <w:t xml:space="preserve"> </w:t>
      </w:r>
      <w:r w:rsidR="00EC6C0C">
        <w:rPr>
          <w:b/>
          <w:bCs/>
          <w:lang w:val="tr-TR"/>
        </w:rPr>
        <w:t>HAZİRAN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37</w:t>
      </w:r>
      <w:r w:rsidR="00EC6C0C">
        <w:rPr>
          <w:b/>
          <w:bCs/>
          <w:lang w:val="tr-TR"/>
        </w:rPr>
        <w:t>7</w:t>
      </w:r>
      <w:r w:rsidR="004979AA" w:rsidRPr="005C41A1">
        <w:rPr>
          <w:b/>
          <w:bCs/>
          <w:lang w:val="tr-TR"/>
        </w:rPr>
        <w:t>,</w:t>
      </w:r>
      <w:r w:rsidR="00EC6C0C">
        <w:rPr>
          <w:b/>
          <w:bCs/>
          <w:lang w:val="tr-TR"/>
        </w:rPr>
        <w:t>30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EC6C0C">
        <w:rPr>
          <w:b/>
          <w:lang w:val="tr-TR"/>
        </w:rPr>
        <w:t>3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EC6C0C">
        <w:rPr>
          <w:b/>
          <w:lang w:val="tr-TR"/>
        </w:rPr>
        <w:t>300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6B308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6B308E">
        <w:rPr>
          <w:b/>
          <w:lang w:val="tr-TR"/>
        </w:rPr>
        <w:t xml:space="preserve">TÜFE Yıllık </w:t>
      </w:r>
      <w:r w:rsidR="00B6570A" w:rsidRPr="006B308E">
        <w:rPr>
          <w:b/>
          <w:lang w:val="tr-TR"/>
        </w:rPr>
        <w:t>Artış (</w:t>
      </w:r>
      <w:r w:rsidR="009A2497" w:rsidRPr="006B308E">
        <w:rPr>
          <w:b/>
          <w:lang w:val="tr-TR"/>
        </w:rPr>
        <w:t>20</w:t>
      </w:r>
      <w:r w:rsidR="00C105F0" w:rsidRPr="006B308E">
        <w:rPr>
          <w:b/>
          <w:lang w:val="tr-TR"/>
        </w:rPr>
        <w:t>20</w:t>
      </w:r>
      <w:r w:rsidR="00B6570A" w:rsidRPr="006B308E">
        <w:rPr>
          <w:b/>
          <w:lang w:val="tr-TR"/>
        </w:rPr>
        <w:t>)</w:t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</w:r>
      <w:r w:rsidR="00AF4F4C" w:rsidRPr="006B308E">
        <w:rPr>
          <w:b/>
          <w:lang w:val="tr-TR"/>
        </w:rPr>
        <w:tab/>
        <w:t>:</w:t>
      </w:r>
      <w:r w:rsidR="00AF4F4C" w:rsidRPr="006B308E">
        <w:rPr>
          <w:b/>
          <w:lang w:val="tr-TR"/>
        </w:rPr>
        <w:tab/>
      </w:r>
      <w:r w:rsidR="00B6570A" w:rsidRPr="006B308E">
        <w:rPr>
          <w:b/>
          <w:lang w:val="tr-TR"/>
        </w:rPr>
        <w:t>%</w:t>
      </w:r>
      <w:r w:rsidR="0059231C" w:rsidRPr="006B308E">
        <w:rPr>
          <w:b/>
          <w:lang w:val="tr-TR"/>
        </w:rPr>
        <w:t>1</w:t>
      </w:r>
      <w:r w:rsidR="009A2497" w:rsidRPr="006B308E">
        <w:rPr>
          <w:b/>
          <w:lang w:val="tr-TR"/>
        </w:rPr>
        <w:t>,</w:t>
      </w:r>
      <w:r w:rsidR="006B308E" w:rsidRPr="006B308E">
        <w:rPr>
          <w:b/>
          <w:lang w:val="tr-TR"/>
        </w:rPr>
        <w:t>4</w:t>
      </w:r>
    </w:p>
    <w:p w:rsidR="00901037" w:rsidRPr="00510A6F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510A6F">
        <w:rPr>
          <w:b/>
          <w:lang w:val="tr-TR"/>
        </w:rPr>
        <w:t>TÜFE Aylık Artış (</w:t>
      </w:r>
      <w:r w:rsidR="002E6A90">
        <w:rPr>
          <w:b/>
          <w:lang w:val="tr-TR"/>
        </w:rPr>
        <w:t>5</w:t>
      </w:r>
      <w:r w:rsidR="009C5660" w:rsidRPr="00510A6F">
        <w:rPr>
          <w:b/>
          <w:lang w:val="tr-TR"/>
        </w:rPr>
        <w:t>/20</w:t>
      </w:r>
      <w:r w:rsidR="00541008" w:rsidRPr="00510A6F">
        <w:rPr>
          <w:b/>
          <w:lang w:val="tr-TR"/>
        </w:rPr>
        <w:t>20</w:t>
      </w:r>
      <w:r w:rsidRPr="00510A6F">
        <w:rPr>
          <w:b/>
          <w:lang w:val="tr-TR"/>
        </w:rPr>
        <w:t xml:space="preserve"> – </w:t>
      </w:r>
      <w:r w:rsidR="002E6A90">
        <w:rPr>
          <w:b/>
          <w:lang w:val="tr-TR"/>
        </w:rPr>
        <w:t>5</w:t>
      </w:r>
      <w:r w:rsidRPr="00510A6F">
        <w:rPr>
          <w:b/>
          <w:lang w:val="tr-TR"/>
        </w:rPr>
        <w:t>/2</w:t>
      </w:r>
      <w:r w:rsidR="008A3564" w:rsidRPr="00510A6F">
        <w:rPr>
          <w:b/>
          <w:lang w:val="tr-TR"/>
        </w:rPr>
        <w:t>0</w:t>
      </w:r>
      <w:r w:rsidR="009C5660" w:rsidRPr="00510A6F">
        <w:rPr>
          <w:b/>
          <w:lang w:val="tr-TR"/>
        </w:rPr>
        <w:t>2</w:t>
      </w:r>
      <w:r w:rsidR="00541008" w:rsidRPr="00510A6F">
        <w:rPr>
          <w:b/>
          <w:lang w:val="tr-TR"/>
        </w:rPr>
        <w:t>1</w:t>
      </w:r>
      <w:r w:rsidRPr="00510A6F">
        <w:rPr>
          <w:b/>
          <w:lang w:val="tr-TR"/>
        </w:rPr>
        <w:t>)</w:t>
      </w:r>
      <w:r w:rsidR="00D83F61" w:rsidRPr="00510A6F">
        <w:rPr>
          <w:b/>
          <w:lang w:val="tr-TR"/>
        </w:rPr>
        <w:tab/>
      </w:r>
      <w:r w:rsidRPr="00510A6F">
        <w:rPr>
          <w:b/>
          <w:lang w:val="tr-TR"/>
        </w:rPr>
        <w:tab/>
      </w:r>
      <w:r w:rsidRPr="00510A6F">
        <w:rPr>
          <w:b/>
          <w:lang w:val="tr-TR"/>
        </w:rPr>
        <w:tab/>
      </w:r>
      <w:r w:rsidR="004979AA" w:rsidRPr="00510A6F">
        <w:rPr>
          <w:b/>
          <w:lang w:val="tr-TR"/>
        </w:rPr>
        <w:t xml:space="preserve">:        </w:t>
      </w:r>
      <w:r w:rsidR="00AF4F4C" w:rsidRPr="00510A6F">
        <w:rPr>
          <w:b/>
          <w:lang w:val="tr-TR"/>
        </w:rPr>
        <w:tab/>
      </w:r>
      <w:r w:rsidRPr="00010BBB">
        <w:rPr>
          <w:b/>
          <w:lang w:val="tr-TR"/>
        </w:rPr>
        <w:t>%</w:t>
      </w:r>
      <w:r w:rsidR="002E6A90">
        <w:rPr>
          <w:b/>
          <w:lang w:val="tr-TR"/>
        </w:rPr>
        <w:t>2</w:t>
      </w:r>
      <w:r w:rsidR="001676B9" w:rsidRPr="00010BBB">
        <w:rPr>
          <w:b/>
          <w:lang w:val="tr-TR"/>
        </w:rPr>
        <w:t>,</w:t>
      </w:r>
      <w:r w:rsidR="002E6A90">
        <w:rPr>
          <w:b/>
          <w:lang w:val="tr-TR"/>
        </w:rPr>
        <w:t>8</w:t>
      </w:r>
    </w:p>
    <w:p w:rsidR="004979AA" w:rsidRPr="005C41A1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TEFE Yıllık Artış (</w:t>
      </w:r>
      <w:r w:rsidR="009A2497" w:rsidRPr="005C41A1">
        <w:rPr>
          <w:b/>
          <w:lang w:val="tr-TR"/>
        </w:rPr>
        <w:t>20</w:t>
      </w:r>
      <w:r w:rsidR="00C105F0">
        <w:rPr>
          <w:b/>
          <w:lang w:val="tr-TR"/>
        </w:rPr>
        <w:t>20</w:t>
      </w:r>
      <w:r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5C41A1" w:rsidRPr="005C41A1">
        <w:rPr>
          <w:b/>
          <w:lang w:val="tr-TR"/>
        </w:rPr>
        <w:t xml:space="preserve">:  </w:t>
      </w:r>
      <w:r w:rsidR="004979AA" w:rsidRPr="005C41A1">
        <w:rPr>
          <w:b/>
          <w:lang w:val="tr-TR"/>
        </w:rPr>
        <w:t xml:space="preserve"> </w:t>
      </w:r>
      <w:r w:rsidR="00AF4F4C" w:rsidRPr="005C41A1">
        <w:rPr>
          <w:b/>
          <w:lang w:val="tr-TR"/>
        </w:rPr>
        <w:tab/>
      </w:r>
      <w:r w:rsidRPr="005C41A1">
        <w:rPr>
          <w:b/>
          <w:lang w:val="tr-TR"/>
        </w:rPr>
        <w:t>%</w:t>
      </w:r>
      <w:r w:rsidR="00C105F0">
        <w:rPr>
          <w:b/>
          <w:lang w:val="tr-TR"/>
        </w:rPr>
        <w:t>-4</w:t>
      </w:r>
      <w:r w:rsidRPr="005C41A1">
        <w:rPr>
          <w:b/>
          <w:lang w:val="tr-TR"/>
        </w:rPr>
        <w:t>,</w:t>
      </w:r>
      <w:r w:rsidR="00C105F0">
        <w:rPr>
          <w:b/>
          <w:lang w:val="tr-TR"/>
        </w:rPr>
        <w:t>1</w:t>
      </w:r>
    </w:p>
    <w:p w:rsidR="004979AA" w:rsidRPr="009C04AF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C04AF">
        <w:rPr>
          <w:b/>
          <w:lang w:val="tr-TR"/>
        </w:rPr>
        <w:t>TEFE Aylık Artış</w:t>
      </w:r>
      <w:r w:rsidR="00B6570A" w:rsidRPr="009C04AF">
        <w:rPr>
          <w:b/>
          <w:lang w:val="tr-TR"/>
        </w:rPr>
        <w:t xml:space="preserve"> (</w:t>
      </w:r>
      <w:r w:rsidR="00BE42E9">
        <w:rPr>
          <w:b/>
          <w:lang w:val="tr-TR"/>
        </w:rPr>
        <w:t>5</w:t>
      </w:r>
      <w:r w:rsidR="00455DA4">
        <w:rPr>
          <w:b/>
          <w:lang w:val="tr-TR"/>
        </w:rPr>
        <w:t>/2020</w:t>
      </w:r>
      <w:r w:rsidR="00B6570A" w:rsidRPr="009C04AF">
        <w:rPr>
          <w:b/>
          <w:lang w:val="tr-TR"/>
        </w:rPr>
        <w:t xml:space="preserve"> – </w:t>
      </w:r>
      <w:r w:rsidR="00BE42E9">
        <w:rPr>
          <w:b/>
          <w:lang w:val="tr-TR"/>
        </w:rPr>
        <w:t>5</w:t>
      </w:r>
      <w:r w:rsidR="00B6570A" w:rsidRPr="009C04AF">
        <w:rPr>
          <w:b/>
          <w:lang w:val="tr-TR"/>
        </w:rPr>
        <w:t>/</w:t>
      </w:r>
      <w:r w:rsidR="00C7301F" w:rsidRPr="009C04AF">
        <w:rPr>
          <w:b/>
          <w:lang w:val="tr-TR"/>
        </w:rPr>
        <w:t>20</w:t>
      </w:r>
      <w:r w:rsidR="007C2142">
        <w:rPr>
          <w:b/>
          <w:lang w:val="tr-TR"/>
        </w:rPr>
        <w:t>2</w:t>
      </w:r>
      <w:r w:rsidR="00455DA4">
        <w:rPr>
          <w:b/>
          <w:lang w:val="tr-TR"/>
        </w:rPr>
        <w:t>1</w:t>
      </w:r>
      <w:r w:rsidR="00B6570A" w:rsidRPr="009C04AF">
        <w:rPr>
          <w:b/>
          <w:lang w:val="tr-TR"/>
        </w:rPr>
        <w:t>)</w:t>
      </w:r>
      <w:r w:rsidRPr="009C04AF">
        <w:rPr>
          <w:b/>
          <w:lang w:val="tr-TR"/>
        </w:rPr>
        <w:tab/>
      </w:r>
      <w:r w:rsidRPr="009C04AF">
        <w:rPr>
          <w:b/>
          <w:lang w:val="tr-TR"/>
        </w:rPr>
        <w:tab/>
      </w:r>
      <w:r w:rsidRPr="009C04AF">
        <w:rPr>
          <w:b/>
          <w:lang w:val="tr-TR"/>
        </w:rPr>
        <w:tab/>
        <w:t xml:space="preserve">:        </w:t>
      </w:r>
      <w:r w:rsidR="00AF4F4C" w:rsidRPr="009C04AF">
        <w:rPr>
          <w:b/>
          <w:lang w:val="tr-TR"/>
        </w:rPr>
        <w:tab/>
      </w:r>
      <w:r w:rsidR="00735EBC" w:rsidRPr="000F440C">
        <w:rPr>
          <w:b/>
          <w:lang w:val="tr-TR"/>
        </w:rPr>
        <w:t>%</w:t>
      </w:r>
      <w:r w:rsidR="00BE42E9">
        <w:rPr>
          <w:b/>
          <w:lang w:val="tr-TR"/>
        </w:rPr>
        <w:t>10</w:t>
      </w:r>
      <w:r w:rsidRPr="000F440C">
        <w:rPr>
          <w:b/>
          <w:lang w:val="tr-TR"/>
        </w:rPr>
        <w:t>,</w:t>
      </w:r>
      <w:r w:rsidR="00BE42E9">
        <w:rPr>
          <w:b/>
          <w:lang w:val="tr-TR"/>
        </w:rPr>
        <w:t>9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EC6C0C">
        <w:rPr>
          <w:b/>
          <w:lang w:val="tr-TR"/>
        </w:rPr>
        <w:t>324</w:t>
      </w:r>
      <w:r w:rsidR="00BE4B53" w:rsidRPr="00BE4B53">
        <w:rPr>
          <w:b/>
          <w:lang w:val="tr-TR"/>
        </w:rPr>
        <w:t>.</w:t>
      </w:r>
      <w:r w:rsidR="00EC6C0C">
        <w:rPr>
          <w:b/>
          <w:lang w:val="tr-TR"/>
        </w:rPr>
        <w:t>800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9D78C2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>Dış Ticaret – GENEL (</w:t>
      </w:r>
      <w:r w:rsidR="002C3B70" w:rsidRPr="009D78C2">
        <w:rPr>
          <w:b/>
          <w:bCs/>
          <w:lang w:val="tr-TR"/>
        </w:rPr>
        <w:t>2020</w:t>
      </w:r>
      <w:r w:rsidRPr="009D78C2">
        <w:rPr>
          <w:b/>
          <w:bCs/>
          <w:lang w:val="tr-TR"/>
        </w:rPr>
        <w:t xml:space="preserve">) </w:t>
      </w:r>
      <w:r w:rsidR="005C41A1" w:rsidRPr="009D78C2">
        <w:rPr>
          <w:b/>
          <w:bCs/>
          <w:lang w:val="tr-TR"/>
        </w:rPr>
        <w:t>(Milyon</w:t>
      </w:r>
      <w:r w:rsidRPr="009D78C2">
        <w:rPr>
          <w:b/>
          <w:bCs/>
          <w:lang w:val="tr-TR"/>
        </w:rPr>
        <w:t xml:space="preserve"> €)</w:t>
      </w:r>
    </w:p>
    <w:p w:rsidR="001520F9" w:rsidRPr="009D78C2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İhracat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 xml:space="preserve">:     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141.933</w:t>
      </w:r>
    </w:p>
    <w:p w:rsidR="001520F9" w:rsidRPr="009D78C2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İthalat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 xml:space="preserve">:     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144.203</w:t>
      </w:r>
    </w:p>
    <w:p w:rsidR="001520F9" w:rsidRPr="009D78C2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Hacim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>:</w:t>
      </w:r>
      <w:r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286.136</w:t>
      </w:r>
    </w:p>
    <w:p w:rsidR="001520F9" w:rsidRPr="009D78C2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Denge</w:t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</w:r>
      <w:r w:rsidRPr="009D78C2">
        <w:rPr>
          <w:b/>
          <w:bCs/>
          <w:lang w:val="tr-TR"/>
        </w:rPr>
        <w:tab/>
        <w:t>:          (</w:t>
      </w:r>
      <w:r w:rsidR="001520F9" w:rsidRPr="009D78C2">
        <w:rPr>
          <w:b/>
          <w:bCs/>
          <w:lang w:val="tr-TR"/>
        </w:rPr>
        <w:t>-</w:t>
      </w:r>
      <w:r w:rsidRPr="009D78C2">
        <w:rPr>
          <w:b/>
          <w:bCs/>
          <w:lang w:val="tr-TR"/>
        </w:rPr>
        <w:t>)</w:t>
      </w:r>
      <w:r w:rsidR="00137413" w:rsidRPr="009D78C2">
        <w:rPr>
          <w:b/>
          <w:bCs/>
          <w:lang w:val="tr-TR"/>
        </w:rPr>
        <w:t>2</w:t>
      </w:r>
      <w:r w:rsidR="00505A85" w:rsidRPr="009D78C2">
        <w:rPr>
          <w:b/>
          <w:bCs/>
          <w:lang w:val="tr-TR"/>
        </w:rPr>
        <w:t>.</w:t>
      </w:r>
      <w:r w:rsidR="00137413" w:rsidRPr="009D78C2">
        <w:rPr>
          <w:b/>
          <w:bCs/>
          <w:lang w:val="tr-TR"/>
        </w:rPr>
        <w:t>270</w:t>
      </w:r>
    </w:p>
    <w:p w:rsidR="001520F9" w:rsidRPr="009D78C2" w:rsidRDefault="001520F9" w:rsidP="001520F9">
      <w:pPr>
        <w:tabs>
          <w:tab w:val="left" w:pos="1276"/>
        </w:tabs>
        <w:ind w:firstLine="708"/>
        <w:rPr>
          <w:b/>
          <w:bCs/>
          <w:lang w:val="tr-TR"/>
        </w:rPr>
      </w:pPr>
    </w:p>
    <w:p w:rsidR="001520F9" w:rsidRPr="009D78C2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Türkiye ile Ticaret </w:t>
      </w:r>
      <w:r w:rsidR="002C3B70" w:rsidRPr="009D78C2">
        <w:rPr>
          <w:b/>
          <w:bCs/>
          <w:lang w:val="tr-TR"/>
        </w:rPr>
        <w:t>2020</w:t>
      </w:r>
      <w:r w:rsidRPr="009D78C2">
        <w:rPr>
          <w:b/>
          <w:bCs/>
          <w:lang w:val="tr-TR"/>
        </w:rPr>
        <w:t xml:space="preserve"> </w:t>
      </w:r>
      <w:r w:rsidR="005C41A1" w:rsidRPr="009D78C2">
        <w:rPr>
          <w:b/>
          <w:bCs/>
          <w:lang w:val="tr-TR"/>
        </w:rPr>
        <w:t>(Milyon</w:t>
      </w:r>
      <w:r w:rsidRPr="009D78C2">
        <w:rPr>
          <w:b/>
          <w:bCs/>
          <w:lang w:val="tr-TR"/>
        </w:rPr>
        <w:t xml:space="preserve"> €)</w:t>
      </w:r>
    </w:p>
    <w:p w:rsidR="001520F9" w:rsidRPr="009D78C2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ab/>
        <w:t xml:space="preserve">    </w:t>
      </w:r>
      <w:r w:rsidR="001520F9" w:rsidRPr="009D78C2">
        <w:rPr>
          <w:b/>
          <w:bCs/>
          <w:lang w:val="tr-TR"/>
        </w:rPr>
        <w:t>İhracat</w:t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  <w:t>:</w:t>
      </w:r>
      <w:r w:rsidR="001520F9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1.254</w:t>
      </w:r>
    </w:p>
    <w:p w:rsidR="001520F9" w:rsidRPr="009D78C2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597C21" w:rsidRPr="009D78C2">
        <w:rPr>
          <w:b/>
          <w:bCs/>
          <w:lang w:val="tr-TR"/>
        </w:rPr>
        <w:t xml:space="preserve">İthalat </w:t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</w:r>
      <w:r w:rsidR="00597C21" w:rsidRPr="009D78C2">
        <w:rPr>
          <w:b/>
          <w:bCs/>
          <w:lang w:val="tr-TR"/>
        </w:rPr>
        <w:tab/>
        <w:t xml:space="preserve">       </w:t>
      </w:r>
      <w:r w:rsidR="00597C21" w:rsidRPr="009D78C2">
        <w:rPr>
          <w:b/>
          <w:bCs/>
          <w:lang w:val="tr-TR"/>
        </w:rPr>
        <w:tab/>
        <w:t>:</w:t>
      </w:r>
      <w:r w:rsidR="00597C21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1.759</w:t>
      </w:r>
    </w:p>
    <w:p w:rsidR="001520F9" w:rsidRPr="009D78C2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1520F9" w:rsidRPr="009D78C2">
        <w:rPr>
          <w:b/>
          <w:bCs/>
          <w:lang w:val="tr-TR"/>
        </w:rPr>
        <w:t xml:space="preserve">Hacim </w:t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</w:r>
      <w:r w:rsidR="001520F9" w:rsidRPr="009D78C2">
        <w:rPr>
          <w:b/>
          <w:bCs/>
          <w:lang w:val="tr-TR"/>
        </w:rPr>
        <w:tab/>
        <w:t>:</w:t>
      </w:r>
      <w:r w:rsidR="001520F9" w:rsidRPr="009D78C2">
        <w:rPr>
          <w:b/>
          <w:bCs/>
          <w:lang w:val="tr-TR"/>
        </w:rPr>
        <w:tab/>
      </w:r>
      <w:r w:rsidR="00137413" w:rsidRPr="009D78C2">
        <w:rPr>
          <w:b/>
          <w:bCs/>
          <w:lang w:val="tr-TR"/>
        </w:rPr>
        <w:t>3.013</w:t>
      </w:r>
    </w:p>
    <w:p w:rsidR="005B22AB" w:rsidRPr="009D78C2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9D78C2">
        <w:rPr>
          <w:b/>
          <w:bCs/>
          <w:lang w:val="tr-TR"/>
        </w:rPr>
        <w:t xml:space="preserve">                  </w:t>
      </w:r>
      <w:r w:rsidR="001520F9" w:rsidRPr="009D78C2">
        <w:rPr>
          <w:b/>
          <w:bCs/>
          <w:lang w:val="tr-TR"/>
        </w:rPr>
        <w:t>D</w:t>
      </w:r>
      <w:r w:rsidR="00985EFB" w:rsidRPr="009D78C2">
        <w:rPr>
          <w:b/>
          <w:bCs/>
          <w:lang w:val="tr-TR"/>
        </w:rPr>
        <w:t>enge (Avusturya açısından)</w:t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</w:r>
      <w:r w:rsidR="00985EFB" w:rsidRPr="009D78C2">
        <w:rPr>
          <w:b/>
          <w:bCs/>
          <w:lang w:val="tr-TR"/>
        </w:rPr>
        <w:tab/>
        <w:t xml:space="preserve">:         </w:t>
      </w:r>
      <w:r w:rsidR="00831A45" w:rsidRPr="009D78C2">
        <w:rPr>
          <w:b/>
          <w:bCs/>
          <w:lang w:val="tr-TR"/>
        </w:rPr>
        <w:t xml:space="preserve"> </w:t>
      </w:r>
      <w:r w:rsidR="001520F9" w:rsidRPr="009D78C2">
        <w:rPr>
          <w:b/>
          <w:bCs/>
          <w:lang w:val="tr-TR"/>
        </w:rPr>
        <w:t>(-)</w:t>
      </w:r>
      <w:r w:rsidR="00137413" w:rsidRPr="009D78C2">
        <w:rPr>
          <w:b/>
          <w:bCs/>
          <w:lang w:val="tr-TR"/>
        </w:rPr>
        <w:t>505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</w:t>
      </w:r>
      <w:r w:rsidR="0029783E">
        <w:rPr>
          <w:b/>
          <w:bCs/>
          <w:lang w:val="tr-TR"/>
        </w:rPr>
        <w:t>Mart</w:t>
      </w:r>
      <w:r w:rsidR="00302B26">
        <w:rPr>
          <w:b/>
          <w:bCs/>
          <w:lang w:val="tr-TR"/>
        </w:rPr>
        <w:t>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66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59.438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141.933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76428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97.16</w:t>
            </w:r>
            <w:r w:rsidR="00C768DA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144.203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-2.270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-47,4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12.282.634.764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11.094.795.837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904713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12.653.857.517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11.489.805.275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904713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12.193.125.027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992B3A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12.613.836.545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12.425.971.704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12.965.407.922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12.947.488.520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15.125.905.579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12.878.914.452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15.931.834.865</w:t>
            </w: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9.934.424.975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10.042.303.428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9.870.445.010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10.325.152.888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11.579.682.199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11.688.692.101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12.678.054.621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12.302.316.594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10.140.508.742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10.846.426.265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12.777.074.392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12.721.803.958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13.168.369.020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13.499.773.901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13.109.905.263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13.262.540.125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11.251.638.971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11.555.619.811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C61FA8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</w:t>
            </w:r>
            <w:r w:rsidR="00C61FA8">
              <w:rPr>
                <w:b/>
                <w:bCs/>
                <w:sz w:val="22"/>
                <w:szCs w:val="22"/>
                <w:lang w:val="tr-TR"/>
              </w:rPr>
              <w:t>3</w:t>
            </w:r>
            <w:r w:rsidRPr="00525731">
              <w:rPr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992B3A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37.423.248.311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992B3A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38.834.537.961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992B3A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37.958.743.673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992B3A" w:rsidP="0018169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40.387.048.</w:t>
            </w:r>
            <w:r w:rsidR="00181694">
              <w:rPr>
                <w:sz w:val="22"/>
                <w:szCs w:val="22"/>
                <w:lang w:val="tr-TR"/>
              </w:rPr>
              <w:t>0</w:t>
            </w:r>
            <w:r>
              <w:rPr>
                <w:sz w:val="22"/>
                <w:szCs w:val="22"/>
                <w:lang w:val="tr-TR"/>
              </w:rPr>
              <w:t>62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141.933.351.504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144.203.372.744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E6A90" w:rsidRDefault="002E6A90" w:rsidP="00C61FA8">
      <w:pPr>
        <w:ind w:firstLine="426"/>
        <w:jc w:val="both"/>
        <w:rPr>
          <w:bCs/>
          <w:lang w:val="tr-TR" w:eastAsia="tr-TR"/>
        </w:rPr>
      </w:pPr>
    </w:p>
    <w:p w:rsidR="002E6A90" w:rsidRDefault="002E6A90" w:rsidP="002E6A90">
      <w:pPr>
        <w:jc w:val="both"/>
        <w:rPr>
          <w:bCs/>
          <w:lang w:val="tr-TR" w:eastAsia="tr-TR"/>
        </w:rPr>
      </w:pPr>
    </w:p>
    <w:p w:rsidR="00D02AA1" w:rsidRDefault="00883D37" w:rsidP="00C61FA8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lastRenderedPageBreak/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 xml:space="preserve">Ocak – </w:t>
      </w:r>
      <w:r w:rsidR="00C61FA8">
        <w:rPr>
          <w:bCs/>
          <w:lang w:val="tr-TR" w:eastAsia="tr-TR"/>
        </w:rPr>
        <w:t>Mart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Avusturya </w:t>
      </w:r>
      <w:r w:rsidR="00992B3A">
        <w:rPr>
          <w:bCs/>
          <w:lang w:val="tr-TR" w:eastAsia="tr-TR"/>
        </w:rPr>
        <w:t>38</w:t>
      </w:r>
      <w:r w:rsidR="00C532CE">
        <w:rPr>
          <w:bCs/>
          <w:lang w:val="tr-TR" w:eastAsia="tr-TR"/>
        </w:rPr>
        <w:t>,</w:t>
      </w:r>
      <w:r w:rsidR="00992B3A">
        <w:rPr>
          <w:bCs/>
          <w:lang w:val="tr-TR" w:eastAsia="tr-TR"/>
        </w:rPr>
        <w:t>83</w:t>
      </w:r>
      <w:r w:rsidRPr="00CB5673">
        <w:rPr>
          <w:bCs/>
          <w:lang w:val="tr-TR" w:eastAsia="tr-TR"/>
        </w:rPr>
        <w:t xml:space="preserve"> milyar Avro ihracat, </w:t>
      </w:r>
      <w:r w:rsidR="00992B3A">
        <w:rPr>
          <w:bCs/>
          <w:lang w:val="tr-TR" w:eastAsia="tr-TR"/>
        </w:rPr>
        <w:t>40</w:t>
      </w:r>
      <w:r w:rsidR="00CA4B66" w:rsidRPr="00CB5673">
        <w:rPr>
          <w:bCs/>
          <w:lang w:val="tr-TR" w:eastAsia="tr-TR"/>
        </w:rPr>
        <w:t>,</w:t>
      </w:r>
      <w:r w:rsidR="00992B3A">
        <w:rPr>
          <w:bCs/>
          <w:lang w:val="tr-TR" w:eastAsia="tr-TR"/>
        </w:rPr>
        <w:t>39</w:t>
      </w:r>
      <w:r w:rsidR="003875AE">
        <w:rPr>
          <w:bCs/>
          <w:lang w:val="tr-TR" w:eastAsia="tr-TR"/>
        </w:rPr>
        <w:t xml:space="preserve"> </w:t>
      </w:r>
      <w:r w:rsidRPr="00CB5673">
        <w:rPr>
          <w:bCs/>
          <w:lang w:val="tr-TR" w:eastAsia="tr-TR"/>
        </w:rPr>
        <w:t xml:space="preserve">milyar Avro ithalat gerçekleştirmiştir. </w:t>
      </w:r>
      <w:r w:rsidRPr="00CB5673">
        <w:rPr>
          <w:b/>
          <w:bCs/>
          <w:lang w:val="tr-TR" w:eastAsia="tr-TR"/>
        </w:rPr>
        <w:t xml:space="preserve">Bu itibarla, </w:t>
      </w:r>
      <w:r w:rsidR="00C038FC" w:rsidRPr="00C038FC">
        <w:rPr>
          <w:b/>
          <w:lang w:val="tr-TR"/>
        </w:rPr>
        <w:t>bir önceki yıl</w:t>
      </w:r>
      <w:r w:rsidR="00C768DA">
        <w:rPr>
          <w:b/>
          <w:lang w:val="tr-TR"/>
        </w:rPr>
        <w:t xml:space="preserve">a </w:t>
      </w:r>
      <w:r w:rsidR="00C038FC" w:rsidRPr="00C038FC">
        <w:rPr>
          <w:b/>
          <w:lang w:val="tr-TR"/>
        </w:rPr>
        <w:t>göre</w:t>
      </w:r>
      <w:r w:rsidR="00C038FC" w:rsidRPr="005C41A1">
        <w:rPr>
          <w:lang w:val="tr-TR"/>
        </w:rPr>
        <w:t xml:space="preserve"> </w:t>
      </w:r>
      <w:r w:rsidRPr="00CB5673">
        <w:rPr>
          <w:b/>
          <w:bCs/>
          <w:lang w:val="tr-TR" w:eastAsia="tr-TR"/>
        </w:rPr>
        <w:t>Avusturya’nın genel ihracatı %</w:t>
      </w:r>
      <w:r w:rsidR="00992B3A">
        <w:rPr>
          <w:b/>
          <w:bCs/>
          <w:lang w:val="tr-TR" w:eastAsia="tr-TR"/>
        </w:rPr>
        <w:t>3</w:t>
      </w:r>
      <w:r w:rsidR="00660F71">
        <w:rPr>
          <w:b/>
          <w:bCs/>
          <w:lang w:val="tr-TR" w:eastAsia="tr-TR"/>
        </w:rPr>
        <w:t>,</w:t>
      </w:r>
      <w:r w:rsidR="00992B3A">
        <w:rPr>
          <w:b/>
          <w:bCs/>
          <w:lang w:val="tr-TR" w:eastAsia="tr-TR"/>
        </w:rPr>
        <w:t>8</w:t>
      </w:r>
      <w:r w:rsidRPr="00CB5673">
        <w:rPr>
          <w:b/>
          <w:bCs/>
          <w:lang w:val="tr-TR" w:eastAsia="tr-TR"/>
        </w:rPr>
        <w:t xml:space="preserve"> oranında </w:t>
      </w:r>
      <w:r w:rsidR="00181694">
        <w:rPr>
          <w:b/>
          <w:bCs/>
          <w:lang w:val="tr-TR" w:eastAsia="tr-TR"/>
        </w:rPr>
        <w:t>artarken</w:t>
      </w:r>
      <w:r w:rsidRPr="00CB5673">
        <w:rPr>
          <w:b/>
          <w:bCs/>
          <w:lang w:val="tr-TR" w:eastAsia="tr-TR"/>
        </w:rPr>
        <w:t xml:space="preserve">, genel ithalatı </w:t>
      </w:r>
      <w:r w:rsidR="00CB5673" w:rsidRPr="00CB5673">
        <w:rPr>
          <w:b/>
          <w:bCs/>
          <w:lang w:val="tr-TR" w:eastAsia="tr-TR"/>
        </w:rPr>
        <w:t>da</w:t>
      </w:r>
      <w:r w:rsidRPr="00CB5673">
        <w:rPr>
          <w:b/>
          <w:bCs/>
          <w:lang w:val="tr-TR" w:eastAsia="tr-TR"/>
        </w:rPr>
        <w:t xml:space="preserve"> %</w:t>
      </w:r>
      <w:r w:rsidR="00992B3A">
        <w:rPr>
          <w:b/>
          <w:bCs/>
          <w:lang w:val="tr-TR" w:eastAsia="tr-TR"/>
        </w:rPr>
        <w:t>6</w:t>
      </w:r>
      <w:r w:rsidR="00660F71">
        <w:rPr>
          <w:b/>
          <w:bCs/>
          <w:lang w:val="tr-TR" w:eastAsia="tr-TR"/>
        </w:rPr>
        <w:t>,</w:t>
      </w:r>
      <w:r w:rsidR="00992B3A">
        <w:rPr>
          <w:b/>
          <w:bCs/>
          <w:lang w:val="tr-TR" w:eastAsia="tr-TR"/>
        </w:rPr>
        <w:t>4</w:t>
      </w:r>
      <w:r w:rsidRPr="00CB5673">
        <w:rPr>
          <w:b/>
          <w:bCs/>
          <w:lang w:val="tr-TR" w:eastAsia="tr-TR"/>
        </w:rPr>
        <w:t xml:space="preserve"> oranında </w:t>
      </w:r>
      <w:r w:rsidR="00181694">
        <w:rPr>
          <w:b/>
          <w:bCs/>
          <w:lang w:val="tr-TR" w:eastAsia="tr-TR"/>
        </w:rPr>
        <w:t>artmıştır</w:t>
      </w:r>
      <w:r w:rsidR="007B4C67" w:rsidRPr="00CB5673">
        <w:rPr>
          <w:b/>
          <w:bCs/>
          <w:lang w:val="tr-TR" w:eastAsia="tr-TR"/>
        </w:rPr>
        <w:t>.</w:t>
      </w:r>
      <w:r w:rsidR="00181694">
        <w:rPr>
          <w:b/>
          <w:bCs/>
          <w:lang w:val="tr-TR" w:eastAsia="tr-TR"/>
        </w:rPr>
        <w:t xml:space="preserve"> 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18"/>
        <w:gridCol w:w="3669"/>
        <w:gridCol w:w="1596"/>
        <w:gridCol w:w="1790"/>
        <w:gridCol w:w="1083"/>
      </w:tblGrid>
      <w:tr w:rsidR="004979AA" w:rsidRPr="005C41A1" w:rsidTr="00B45B31">
        <w:trPr>
          <w:cantSplit/>
          <w:trHeight w:val="561"/>
        </w:trPr>
        <w:tc>
          <w:tcPr>
            <w:tcW w:w="326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3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4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B45B31" w:rsidRPr="00CE10AE" w:rsidTr="00B45B31">
        <w:trPr>
          <w:trHeight w:val="300"/>
        </w:trPr>
        <w:tc>
          <w:tcPr>
            <w:tcW w:w="326" w:type="pct"/>
            <w:noWrap/>
            <w:vAlign w:val="bottom"/>
            <w:hideMark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5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1.592.000.067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1.970.468.275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23,8</w:t>
            </w:r>
          </w:p>
        </w:tc>
      </w:tr>
      <w:tr w:rsidR="00B45B31" w:rsidRPr="00CE10AE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5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1.657.420.921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1.592.718.798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-3,9</w:t>
            </w:r>
          </w:p>
        </w:tc>
      </w:tr>
      <w:tr w:rsidR="00B45B31" w:rsidRPr="00CE10AE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5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1.142.076.689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1.253.192.048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9,7</w:t>
            </w:r>
          </w:p>
        </w:tc>
      </w:tr>
      <w:tr w:rsidR="00B45B31" w:rsidRPr="00CE10AE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5" w:type="pct"/>
            <w:vAlign w:val="bottom"/>
          </w:tcPr>
          <w:p w:rsidR="00B45B31" w:rsidRDefault="00B45B31" w:rsidP="00B45B31">
            <w:pPr>
              <w:rPr>
                <w:sz w:val="22"/>
                <w:szCs w:val="22"/>
                <w:lang w:val="tr-TR"/>
              </w:rPr>
            </w:pPr>
          </w:p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1.381.516.118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1.242.628.001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-10,1</w:t>
            </w:r>
          </w:p>
        </w:tc>
      </w:tr>
      <w:tr w:rsidR="00B45B31" w:rsidRPr="00CE10AE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5" w:type="pct"/>
            <w:vAlign w:val="bottom"/>
          </w:tcPr>
          <w:p w:rsidR="00B45B31" w:rsidRDefault="00B45B31" w:rsidP="00B45B31">
            <w:pPr>
              <w:rPr>
                <w:sz w:val="22"/>
                <w:szCs w:val="22"/>
                <w:lang w:val="tr-TR"/>
              </w:rPr>
            </w:pPr>
          </w:p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1.068.031.668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1.225.654.629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14,8</w:t>
            </w:r>
          </w:p>
        </w:tc>
      </w:tr>
      <w:tr w:rsidR="00B45B31" w:rsidRPr="002A6264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5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1.018.087.082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1.095.853.737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7,6</w:t>
            </w:r>
          </w:p>
        </w:tc>
      </w:tr>
      <w:tr w:rsidR="00B45B31" w:rsidRPr="006A607C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5" w:type="pct"/>
            <w:vAlign w:val="bottom"/>
          </w:tcPr>
          <w:p w:rsidR="00B45B31" w:rsidRDefault="00B45B31" w:rsidP="00B45B31">
            <w:pPr>
              <w:rPr>
                <w:sz w:val="22"/>
                <w:szCs w:val="22"/>
                <w:lang w:val="tr-TR"/>
              </w:rPr>
            </w:pPr>
          </w:p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1.169.766.946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1.081.139.631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-7,6</w:t>
            </w:r>
          </w:p>
        </w:tc>
      </w:tr>
      <w:tr w:rsidR="00B45B31" w:rsidRPr="00DA48C6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5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677.830.676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733.975.119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8,3</w:t>
            </w:r>
          </w:p>
        </w:tc>
      </w:tr>
      <w:tr w:rsidR="00B45B31" w:rsidRPr="002A6264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5" w:type="pct"/>
            <w:vAlign w:val="bottom"/>
          </w:tcPr>
          <w:p w:rsidR="00B45B31" w:rsidRPr="000D123C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676.827.279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714.961.123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5,6</w:t>
            </w:r>
          </w:p>
        </w:tc>
      </w:tr>
      <w:tr w:rsidR="00B45B31" w:rsidRPr="006A607C" w:rsidTr="00B45B31">
        <w:trPr>
          <w:trHeight w:val="300"/>
        </w:trPr>
        <w:tc>
          <w:tcPr>
            <w:tcW w:w="326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7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5" w:type="pct"/>
            <w:vAlign w:val="bottom"/>
          </w:tcPr>
          <w:p w:rsidR="00B45B31" w:rsidRDefault="00B45B31" w:rsidP="00B45B31">
            <w:pPr>
              <w:rPr>
                <w:sz w:val="22"/>
                <w:szCs w:val="22"/>
                <w:lang w:val="tr-TR"/>
              </w:rPr>
            </w:pPr>
          </w:p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3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742.002.849 </w:t>
            </w:r>
          </w:p>
        </w:tc>
        <w:tc>
          <w:tcPr>
            <w:tcW w:w="934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676.521.043 </w:t>
            </w:r>
          </w:p>
        </w:tc>
        <w:tc>
          <w:tcPr>
            <w:tcW w:w="565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-8,8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1.951.761.092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1.993.449.455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2,1</w:t>
            </w:r>
          </w:p>
        </w:tc>
      </w:tr>
      <w:tr w:rsidR="00B45B31" w:rsidRPr="006102DB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1.577.493.131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1.886.492.282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19,6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1.186.976.439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1.355.238.434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14,2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596.205.470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1.036.636.492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73,9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683.354.295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838.107.112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22,6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894.050.772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837.479.285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-6,3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Pr="005C41A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675.061.206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692.344.304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2,6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628.523.313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673.257.437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7,1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334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Rafine edilmiş petrol ürünleri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899.490.052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642.730.171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-28,5</w:t>
            </w:r>
          </w:p>
        </w:tc>
      </w:tr>
      <w:tr w:rsidR="00B45B31" w:rsidRPr="002A6264" w:rsidTr="00B45B31">
        <w:trPr>
          <w:trHeight w:val="250"/>
        </w:trPr>
        <w:tc>
          <w:tcPr>
            <w:tcW w:w="341" w:type="pct"/>
            <w:noWrap/>
            <w:vAlign w:val="bottom"/>
          </w:tcPr>
          <w:p w:rsidR="00B45B31" w:rsidRDefault="00B45B31" w:rsidP="00B45B31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B45B31" w:rsidRPr="005C41A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343</w:t>
            </w:r>
          </w:p>
        </w:tc>
        <w:tc>
          <w:tcPr>
            <w:tcW w:w="1863" w:type="pct"/>
            <w:vAlign w:val="bottom"/>
          </w:tcPr>
          <w:p w:rsidR="00B45B31" w:rsidRPr="005C41A1" w:rsidRDefault="00B45B31" w:rsidP="00B45B31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Doğalgaz</w:t>
            </w:r>
          </w:p>
        </w:tc>
        <w:tc>
          <w:tcPr>
            <w:tcW w:w="860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605.985.687 </w:t>
            </w:r>
          </w:p>
        </w:tc>
        <w:tc>
          <w:tcPr>
            <w:tcW w:w="932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642.311.840 </w:t>
            </w:r>
          </w:p>
        </w:tc>
        <w:tc>
          <w:tcPr>
            <w:tcW w:w="573" w:type="pct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6,0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11.243.410.401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11.912.699.541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6,0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2.364.549.939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2.588.965.422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9,5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2.305.232.361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2.519.136.417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9,3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1.993.473.259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1.877.340.522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-5,8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1.422.767.547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1.598.057.415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12,3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1.869.099.996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1.509.021.004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-19,3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Çek Cum.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1.311.863.622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1.345.369.467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2,6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1.377.496.164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1.339.144.273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-2,8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843.670.410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1.145.263.227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35,7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1.110.220.575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1.011.263.421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-8,9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Hollanda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712.077.574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792.981.065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11,4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769.953.087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756.665.985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-1,7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626.436.757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752.883.932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20,2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Slovenya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776.641.927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715.618.730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-7,9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Romanya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607.315.947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675.757.226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11,3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540.261.394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572.954.198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6,1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516.155.543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494.389.272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-4,2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380.711.456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472.424.156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24,1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color w:val="FF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4B59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color w:val="FF0000"/>
                <w:sz w:val="22"/>
                <w:szCs w:val="22"/>
                <w:lang w:val="tr-TR"/>
              </w:rPr>
              <w:t xml:space="preserve"> 331.740.111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color w:val="FF0000"/>
                <w:sz w:val="22"/>
                <w:szCs w:val="22"/>
                <w:lang w:val="tr-TR"/>
              </w:rPr>
              <w:t xml:space="preserve"> 395.536.081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color w:val="FF0000"/>
                <w:sz w:val="22"/>
                <w:szCs w:val="22"/>
                <w:lang w:val="tr-TR"/>
              </w:rPr>
              <w:t>19,2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604702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B59BF">
              <w:rPr>
                <w:b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604702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İsveç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384.044.158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372.876.146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-2,9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4B59BF" w:rsidRDefault="00B45B31" w:rsidP="00B45B31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4B59BF" w:rsidRDefault="00B45B31" w:rsidP="00B45B31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335.535.833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346.527.493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3,3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5C41A1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Meksika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312.614.546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330.378.820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5,7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4356D9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5C41A1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339.160.861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319.327.207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-5,8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4938B9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45B31" w:rsidRPr="004567C5" w:rsidRDefault="00B45B31" w:rsidP="00B45B31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Kanada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297.115.078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305.593.440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2,9</w:t>
            </w:r>
          </w:p>
        </w:tc>
      </w:tr>
      <w:tr w:rsidR="00B45B31" w:rsidRPr="005C41A1" w:rsidTr="00B45B31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45B31" w:rsidRPr="00AC0A1E" w:rsidRDefault="00B45B31" w:rsidP="00B45B3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45B31" w:rsidRPr="00AC0A1E" w:rsidRDefault="00B45B31" w:rsidP="00B45B31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229.995.060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 xml:space="preserve"> 298.874.982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45B31" w:rsidRPr="00B45B31" w:rsidRDefault="00B45B31" w:rsidP="00B45B31">
            <w:pPr>
              <w:jc w:val="right"/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29,9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CD7EAF" w:rsidRDefault="00CD7EAF" w:rsidP="004979AA">
      <w:pPr>
        <w:rPr>
          <w:b/>
          <w:color w:val="FF0000"/>
          <w:lang w:val="tr-TR"/>
        </w:rPr>
      </w:pPr>
    </w:p>
    <w:p w:rsidR="00D02AA1" w:rsidRDefault="00D02AA1" w:rsidP="004979AA">
      <w:pPr>
        <w:rPr>
          <w:b/>
          <w:color w:val="FF0000"/>
          <w:lang w:val="tr-TR"/>
        </w:rPr>
      </w:pPr>
    </w:p>
    <w:p w:rsidR="002E6A90" w:rsidRDefault="002E6A90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BF52CA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D264C0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13.327.233.368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13.668.082.923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2,6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2.359.420.882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3.049.063.814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29,2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2.383.317.310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2.575.607.157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8,1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2.070.612.667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2.381.796.260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15,0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1.602.256.379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1.721.862.734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7,5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1.039.529.225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1.316.924.483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26,7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1.369.766.872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1.277.577.528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-6,7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Hollanda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1.052.043.905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1.106.300.717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5,2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1.019.573.271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1.087.815.276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6,7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1.000.062.660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1.062.295.682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6,2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833.260.396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823.665.487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-1,2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677.323.471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705.335.512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4,1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672.079.797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696.366.003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3,6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550.659.883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597.897.576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8,6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563.578.981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525.235.792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-6,8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3E03F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F52CA" w:rsidRPr="003E03F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551.118.050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522.085.827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-5,3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626.765.552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501.076.045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-20,1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FF0000"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F52CA">
              <w:rPr>
                <w:b/>
                <w:color w:val="FF0000"/>
                <w:sz w:val="22"/>
                <w:szCs w:val="22"/>
                <w:lang w:val="tr-TR"/>
              </w:rPr>
              <w:t xml:space="preserve"> 424.118.816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F52CA">
              <w:rPr>
                <w:b/>
                <w:color w:val="FF0000"/>
                <w:sz w:val="22"/>
                <w:szCs w:val="22"/>
                <w:lang w:val="tr-TR"/>
              </w:rPr>
              <w:t xml:space="preserve">           499.553.345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F52CA">
              <w:rPr>
                <w:b/>
                <w:color w:val="FF0000"/>
                <w:sz w:val="22"/>
                <w:szCs w:val="22"/>
                <w:lang w:val="tr-TR"/>
              </w:rPr>
              <w:t>17,8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9D5617" w:rsidRDefault="00BF52CA" w:rsidP="00BF52CA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A46231">
              <w:rPr>
                <w:b/>
                <w:bCs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9D5617" w:rsidRDefault="00BF52CA" w:rsidP="00BF52CA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389.349.737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461.570.524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18,5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352.364.561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386.779.678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9,8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Vietnam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232.186.412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296.139.234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27,5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Ukrayna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194.820.656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296.113.696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52,0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399.519.934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280.917.306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-29,7</w:t>
            </w:r>
          </w:p>
        </w:tc>
      </w:tr>
      <w:tr w:rsidR="00BF52CA" w:rsidRPr="005C41A1" w:rsidTr="00BF52CA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5C41A1" w:rsidRDefault="00BF52CA" w:rsidP="00BF52CA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257.853.779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250.588.800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-2,8</w:t>
            </w:r>
          </w:p>
        </w:tc>
      </w:tr>
      <w:tr w:rsidR="00BF52CA" w:rsidRPr="005C41A1" w:rsidTr="00BF52CA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F52CA" w:rsidRPr="00235212" w:rsidRDefault="00BF52CA" w:rsidP="00BF52CA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176.403.576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229.531.989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30,1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1.759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505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147.456.453</w:t>
            </w:r>
          </w:p>
        </w:tc>
        <w:tc>
          <w:tcPr>
            <w:tcW w:w="632" w:type="pct"/>
            <w:vAlign w:val="bottom"/>
          </w:tcPr>
          <w:p w:rsidR="00904713" w:rsidRPr="00CA4B66" w:rsidRDefault="00181694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148.940.496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98.695.470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146.039.949</w:t>
            </w:r>
          </w:p>
        </w:tc>
        <w:tc>
          <w:tcPr>
            <w:tcW w:w="632" w:type="pct"/>
            <w:vAlign w:val="bottom"/>
          </w:tcPr>
          <w:p w:rsidR="00904713" w:rsidRPr="00CA4B66" w:rsidRDefault="00181694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154.049.515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181694" w:rsidRPr="005C41A1" w:rsidRDefault="00C14C53" w:rsidP="00181694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353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130.622.414</w:t>
            </w:r>
          </w:p>
        </w:tc>
        <w:tc>
          <w:tcPr>
            <w:tcW w:w="632" w:type="pct"/>
            <w:vAlign w:val="bottom"/>
          </w:tcPr>
          <w:p w:rsidR="00904713" w:rsidRPr="00CA4B66" w:rsidRDefault="00181694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196.563.334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179.509.258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102.140.220</w:t>
            </w:r>
          </w:p>
        </w:tc>
        <w:tc>
          <w:tcPr>
            <w:tcW w:w="632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123.022.204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159.150.572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174.246.060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117.587.066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169.090.229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164.677.297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133.590.640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166.191.854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127.155.930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159.283.720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118.724.693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C61FA8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C61FA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3" w:type="pct"/>
            <w:vAlign w:val="bottom"/>
          </w:tcPr>
          <w:p w:rsidR="00C16B62" w:rsidRDefault="00181694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420.559.340</w:t>
            </w:r>
          </w:p>
        </w:tc>
        <w:tc>
          <w:tcPr>
            <w:tcW w:w="632" w:type="pct"/>
            <w:vAlign w:val="bottom"/>
          </w:tcPr>
          <w:p w:rsidR="00C16B62" w:rsidRDefault="00181694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424.118.816</w:t>
            </w:r>
          </w:p>
        </w:tc>
        <w:tc>
          <w:tcPr>
            <w:tcW w:w="632" w:type="pct"/>
            <w:vAlign w:val="bottom"/>
          </w:tcPr>
          <w:p w:rsidR="00C16B62" w:rsidRPr="005C41A1" w:rsidRDefault="00181694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499.553.345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C61FA8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C61FA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" w:type="pct"/>
            <w:vAlign w:val="bottom"/>
          </w:tcPr>
          <w:p w:rsidR="00C16B62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295.953.720</w:t>
            </w:r>
          </w:p>
        </w:tc>
        <w:tc>
          <w:tcPr>
            <w:tcW w:w="623" w:type="pct"/>
            <w:vAlign w:val="bottom"/>
          </w:tcPr>
          <w:p w:rsidR="00C16B62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331.740.111</w:t>
            </w:r>
          </w:p>
        </w:tc>
        <w:tc>
          <w:tcPr>
            <w:tcW w:w="618" w:type="pct"/>
            <w:vAlign w:val="bottom"/>
          </w:tcPr>
          <w:p w:rsidR="00C16B62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395.536.081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1.759.508.038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1.254.513.669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 xml:space="preserve">Ocak – </w:t>
      </w:r>
      <w:r w:rsidR="00C61FA8">
        <w:rPr>
          <w:bCs/>
          <w:lang w:val="tr-TR"/>
        </w:rPr>
        <w:t>Mart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181694">
        <w:rPr>
          <w:b/>
          <w:lang w:val="tr-TR"/>
        </w:rPr>
        <w:t>499</w:t>
      </w:r>
      <w:r w:rsidR="00960936">
        <w:rPr>
          <w:b/>
          <w:lang w:val="tr-TR"/>
        </w:rPr>
        <w:t>,</w:t>
      </w:r>
      <w:r w:rsidR="00181694">
        <w:rPr>
          <w:b/>
          <w:lang w:val="tr-TR"/>
        </w:rPr>
        <w:t>55</w:t>
      </w:r>
      <w:r w:rsidRPr="009065AC">
        <w:rPr>
          <w:b/>
          <w:lang w:val="tr-TR"/>
        </w:rPr>
        <w:t xml:space="preserve"> </w:t>
      </w:r>
      <w:r w:rsidR="00037A78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Pr="009065AC">
        <w:rPr>
          <w:b/>
          <w:lang w:val="tr-TR"/>
        </w:rPr>
        <w:t xml:space="preserve"> Avro, Türkiye’ye ihracatı ise </w:t>
      </w:r>
      <w:r w:rsidR="00181694">
        <w:rPr>
          <w:b/>
          <w:lang w:val="tr-TR"/>
        </w:rPr>
        <w:t>395</w:t>
      </w:r>
      <w:r w:rsidR="008F5D61">
        <w:rPr>
          <w:b/>
          <w:lang w:val="tr-TR"/>
        </w:rPr>
        <w:t>,</w:t>
      </w:r>
      <w:r w:rsidR="00181694">
        <w:rPr>
          <w:b/>
          <w:lang w:val="tr-TR"/>
        </w:rPr>
        <w:t>54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362B8B">
        <w:rPr>
          <w:b/>
          <w:lang w:val="tr-TR"/>
        </w:rPr>
        <w:t>17</w:t>
      </w:r>
      <w:r w:rsidR="00C13C6F">
        <w:rPr>
          <w:b/>
          <w:lang w:val="tr-TR"/>
        </w:rPr>
        <w:t>,</w:t>
      </w:r>
      <w:r w:rsidR="00362B8B">
        <w:rPr>
          <w:b/>
          <w:lang w:val="tr-TR"/>
        </w:rPr>
        <w:t>8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362B8B">
        <w:rPr>
          <w:b/>
          <w:lang w:val="tr-TR"/>
        </w:rPr>
        <w:t>19</w:t>
      </w:r>
      <w:r w:rsidRPr="009065AC">
        <w:rPr>
          <w:b/>
          <w:lang w:val="tr-TR"/>
        </w:rPr>
        <w:t>,</w:t>
      </w:r>
      <w:r w:rsidR="00362B8B">
        <w:rPr>
          <w:b/>
          <w:lang w:val="tr-TR"/>
        </w:rPr>
        <w:t>2</w:t>
      </w:r>
      <w:r w:rsidRPr="009065AC">
        <w:rPr>
          <w:b/>
          <w:lang w:val="tr-TR"/>
        </w:rPr>
        <w:t xml:space="preserve"> oranında </w:t>
      </w:r>
      <w:r w:rsidR="00362B8B">
        <w:rPr>
          <w:b/>
          <w:lang w:val="tr-TR"/>
        </w:rPr>
        <w:t>artış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dönemde, </w:t>
      </w:r>
      <w:r w:rsidRPr="00E56913">
        <w:rPr>
          <w:b/>
          <w:lang w:val="tr-TR"/>
        </w:rPr>
        <w:lastRenderedPageBreak/>
        <w:t>Avusturya’nın Türkiye’den ithalatı toplam ithalatının %1,</w:t>
      </w:r>
      <w:r w:rsidR="001D2C03">
        <w:rPr>
          <w:b/>
          <w:lang w:val="tr-TR"/>
        </w:rPr>
        <w:t>2</w:t>
      </w:r>
      <w:r w:rsidRPr="00E56913">
        <w:rPr>
          <w:b/>
          <w:lang w:val="tr-TR"/>
        </w:rPr>
        <w:t>’</w:t>
      </w:r>
      <w:r w:rsidR="001D2C03">
        <w:rPr>
          <w:b/>
          <w:lang w:val="tr-TR"/>
        </w:rPr>
        <w:t>sini</w:t>
      </w:r>
      <w:r w:rsidRPr="00E56913">
        <w:rPr>
          <w:b/>
          <w:lang w:val="tr-TR"/>
        </w:rPr>
        <w:t>, Türkiye’ye yaptığı ihracat ise toplam ihracatının %</w:t>
      </w:r>
      <w:r w:rsidR="001D2C03">
        <w:rPr>
          <w:b/>
          <w:lang w:val="tr-TR"/>
        </w:rPr>
        <w:t>1</w:t>
      </w:r>
      <w:r w:rsidRPr="00E56913">
        <w:rPr>
          <w:b/>
          <w:lang w:val="tr-TR"/>
        </w:rPr>
        <w:t>,</w:t>
      </w:r>
      <w:r w:rsidR="001D2C03">
        <w:rPr>
          <w:b/>
          <w:lang w:val="tr-TR"/>
        </w:rPr>
        <w:t>0</w:t>
      </w:r>
      <w:r w:rsidR="000959A0" w:rsidRPr="00E56913">
        <w:rPr>
          <w:b/>
          <w:lang w:val="tr-TR"/>
        </w:rPr>
        <w:t>’</w:t>
      </w:r>
      <w:r w:rsidR="001D2C03">
        <w:rPr>
          <w:b/>
          <w:lang w:val="tr-TR"/>
        </w:rPr>
        <w:t>ini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D9119C">
        <w:rPr>
          <w:b/>
          <w:lang w:val="tr-TR"/>
        </w:rPr>
        <w:t>104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29.622.673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41.383.296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39,7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21.207.418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40.316.298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90,1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16.411.775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31.413.912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91,4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35.700.037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25.755.273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-27,9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Default="00BF52CA" w:rsidP="00BF52C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21.809.859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21.694.114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-0,5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Default="00BF52CA" w:rsidP="00BF52C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BF52CA" w:rsidRPr="005C41A1" w:rsidRDefault="00BF52CA" w:rsidP="00BF52CA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17.044.857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18.550.951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8,8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BF52CA" w:rsidRPr="00906535" w:rsidRDefault="00BF52CA" w:rsidP="00BF52CA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11.311.251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14.080.494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24,5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BF52CA" w:rsidRPr="00906535" w:rsidRDefault="00BF52CA" w:rsidP="00BF52CA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14.269.590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13.718.556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-3,9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844</w:t>
            </w:r>
          </w:p>
        </w:tc>
        <w:tc>
          <w:tcPr>
            <w:tcW w:w="2151" w:type="pct"/>
            <w:noWrap/>
            <w:vAlign w:val="bottom"/>
          </w:tcPr>
          <w:p w:rsidR="00BF52CA" w:rsidRPr="004854CD" w:rsidRDefault="00BF52CA" w:rsidP="00BF52CA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Kadın/kız çocuklar için örme giyim eşyası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11.198.540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13.263.438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18,4</w:t>
            </w:r>
          </w:p>
        </w:tc>
      </w:tr>
      <w:tr w:rsidR="00BF52CA" w:rsidRPr="002A6264" w:rsidTr="00BF52CA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BF52CA" w:rsidRPr="005C41A1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841</w:t>
            </w:r>
          </w:p>
        </w:tc>
        <w:tc>
          <w:tcPr>
            <w:tcW w:w="2151" w:type="pct"/>
            <w:noWrap/>
            <w:vAlign w:val="bottom"/>
          </w:tcPr>
          <w:p w:rsidR="00BF52CA" w:rsidRPr="005E45C3" w:rsidRDefault="00BF52CA" w:rsidP="00BF52CA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Erkek/erkek çocuklar için örülmemiş giyim eşyası ve aksesuarlar</w:t>
            </w:r>
          </w:p>
        </w:tc>
        <w:tc>
          <w:tcPr>
            <w:tcW w:w="749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      13.772.506 </w:t>
            </w:r>
          </w:p>
        </w:tc>
        <w:tc>
          <w:tcPr>
            <w:tcW w:w="702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 xml:space="preserve">     13.200.575 </w:t>
            </w:r>
          </w:p>
        </w:tc>
        <w:tc>
          <w:tcPr>
            <w:tcW w:w="561" w:type="pct"/>
            <w:noWrap/>
            <w:vAlign w:val="bottom"/>
          </w:tcPr>
          <w:p w:rsidR="00BF52CA" w:rsidRPr="00BF52CA" w:rsidRDefault="00BF52CA" w:rsidP="00BF52CA">
            <w:pPr>
              <w:jc w:val="right"/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-4,2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C61FA8">
        <w:rPr>
          <w:b/>
          <w:lang w:val="tr-TR"/>
        </w:rPr>
        <w:t>Mart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662</w:t>
            </w:r>
          </w:p>
        </w:tc>
        <w:tc>
          <w:tcPr>
            <w:tcW w:w="2221" w:type="pct"/>
            <w:noWrap/>
            <w:vAlign w:val="bottom"/>
          </w:tcPr>
          <w:p w:rsidR="003A25D6" w:rsidRPr="00BA20FE" w:rsidRDefault="003A25D6" w:rsidP="003A25D6">
            <w:pPr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Silisli fosil unları ve benzerlerinden eşya, tuğla, kiremit, karolar vb. eşya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   3.327.818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44.670.080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.</w:t>
            </w:r>
            <w:r w:rsidRPr="003A25D6">
              <w:rPr>
                <w:sz w:val="22"/>
                <w:szCs w:val="22"/>
                <w:lang w:val="tr-TR"/>
              </w:rPr>
              <w:t>242,3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3A25D6" w:rsidRPr="00BA20FE" w:rsidRDefault="003A25D6" w:rsidP="003A25D6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13.894.170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26.856.011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93,3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3A25D6" w:rsidRPr="005C41A1" w:rsidRDefault="003A25D6" w:rsidP="003A25D6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29.169.089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22.000.093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-24,6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3A25D6" w:rsidRPr="005C41A1" w:rsidRDefault="003A25D6" w:rsidP="003A25D6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14.088.936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18.555.643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31,7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3A25D6" w:rsidRPr="00BA20FE" w:rsidRDefault="003A25D6" w:rsidP="003A25D6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15.226.472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16.872.380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10,8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3A25D6" w:rsidRPr="00581AA2" w:rsidRDefault="003A25D6" w:rsidP="003A25D6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11.822.740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12.940.973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9,5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3A25D6" w:rsidRPr="00A74185" w:rsidRDefault="003A25D6" w:rsidP="003A25D6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10.771.390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12.679.164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17,7</w:t>
            </w:r>
          </w:p>
        </w:tc>
      </w:tr>
      <w:tr w:rsidR="003A25D6" w:rsidRPr="00FC09C3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3A25D6" w:rsidRPr="00D3014F" w:rsidRDefault="003A25D6" w:rsidP="003A25D6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   8.245.701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12.028.443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45,9</w:t>
            </w:r>
          </w:p>
        </w:tc>
      </w:tr>
      <w:tr w:rsidR="003A25D6" w:rsidRPr="002A6264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3A25D6" w:rsidRPr="008163F3" w:rsidRDefault="003A25D6" w:rsidP="003A25D6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   8.210.701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10.781.294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31,3</w:t>
            </w:r>
          </w:p>
        </w:tc>
      </w:tr>
      <w:tr w:rsidR="003A25D6" w:rsidRPr="002A6264" w:rsidTr="003A25D6">
        <w:trPr>
          <w:trHeight w:val="244"/>
        </w:trPr>
        <w:tc>
          <w:tcPr>
            <w:tcW w:w="384" w:type="pct"/>
            <w:noWrap/>
            <w:vAlign w:val="bottom"/>
          </w:tcPr>
          <w:p w:rsid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3A25D6" w:rsidRPr="005C41A1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3A25D6" w:rsidRPr="008163F3" w:rsidRDefault="003A25D6" w:rsidP="003A25D6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    16.335.741 </w:t>
            </w:r>
          </w:p>
        </w:tc>
        <w:tc>
          <w:tcPr>
            <w:tcW w:w="754" w:type="pct"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 xml:space="preserve">       8.745.512 </w:t>
            </w:r>
          </w:p>
        </w:tc>
        <w:tc>
          <w:tcPr>
            <w:tcW w:w="511" w:type="pct"/>
            <w:noWrap/>
            <w:vAlign w:val="bottom"/>
          </w:tcPr>
          <w:p w:rsidR="003A25D6" w:rsidRPr="003A25D6" w:rsidRDefault="003A25D6" w:rsidP="003A25D6">
            <w:pPr>
              <w:jc w:val="right"/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-46,5</w:t>
            </w:r>
          </w:p>
        </w:tc>
      </w:tr>
    </w:tbl>
    <w:p w:rsidR="002C12FE" w:rsidRDefault="002C12FE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5D7F81" w:rsidRPr="005C41A1" w:rsidRDefault="005D7F81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B55487" w:rsidRPr="005C41A1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</w:t>
      </w:r>
      <w:r w:rsidR="00C61FA8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Pr="006D1E12" w:rsidRDefault="00C61FA8" w:rsidP="00C61F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1.470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1.275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884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534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457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196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Tayland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187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168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121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rPr>
                <w:b/>
                <w:sz w:val="22"/>
                <w:szCs w:val="22"/>
                <w:lang w:val="tr-TR"/>
              </w:rPr>
            </w:pPr>
            <w:r w:rsidRPr="00C61FA8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Pr="003B1DF0" w:rsidRDefault="00C61FA8" w:rsidP="00C61FA8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</w:t>
            </w:r>
            <w:r w:rsidR="005D7F81">
              <w:rPr>
                <w:b/>
                <w:sz w:val="22"/>
                <w:szCs w:val="22"/>
                <w:lang w:val="tr-TR"/>
              </w:rPr>
              <w:t xml:space="preserve"> </w:t>
            </w:r>
            <w:bookmarkStart w:id="0" w:name="_GoBack"/>
            <w:bookmarkEnd w:id="0"/>
            <w:r w:rsidRPr="003B1DF0">
              <w:rPr>
                <w:b/>
                <w:sz w:val="22"/>
                <w:szCs w:val="22"/>
                <w:lang w:val="tr-TR"/>
              </w:rPr>
              <w:t>-2.813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 xml:space="preserve">verilerine göre, Avusturya’nın yurtdışındaki doğrudan yatırımları </w:t>
      </w:r>
      <w:r w:rsidR="00C61FA8">
        <w:rPr>
          <w:lang w:val="tr-TR" w:eastAsia="en-US" w:bidi="ar-SY"/>
        </w:rPr>
        <w:t>2020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C61FA8">
        <w:rPr>
          <w:lang w:val="tr-TR" w:eastAsia="en-US" w:bidi="ar-SY"/>
        </w:rPr>
        <w:t>2</w:t>
      </w:r>
      <w:r w:rsidR="00FC35A4">
        <w:rPr>
          <w:lang w:val="tr-TR" w:eastAsia="en-US" w:bidi="ar-SY"/>
        </w:rPr>
        <w:t>,</w:t>
      </w:r>
      <w:r w:rsidR="00C61FA8">
        <w:rPr>
          <w:lang w:val="tr-TR" w:eastAsia="en-US" w:bidi="ar-SY"/>
        </w:rPr>
        <w:t>81</w:t>
      </w:r>
      <w:r w:rsidRPr="005C41A1">
        <w:rPr>
          <w:lang w:val="tr-TR" w:eastAsia="en-US" w:bidi="ar-SY"/>
        </w:rPr>
        <w:t xml:space="preserve"> milyar Avro </w:t>
      </w:r>
      <w:r w:rsidR="0052094E" w:rsidRPr="00BE0F62">
        <w:rPr>
          <w:lang w:val="tr-TR" w:eastAsia="en-US" w:bidi="ar-SY"/>
        </w:rPr>
        <w:t>gerilemiştir.</w:t>
      </w:r>
    </w:p>
    <w:p w:rsidR="00CA5D14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</w:t>
      </w:r>
      <w:r w:rsidR="0052094E" w:rsidRPr="0052094E">
        <w:rPr>
          <w:b/>
          <w:lang w:val="tr-TR"/>
        </w:rPr>
        <w:t>YABANCILARIN AVUSTURYA</w:t>
      </w:r>
      <w:r w:rsidR="0052094E">
        <w:rPr>
          <w:b/>
          <w:lang w:val="tr-TR"/>
        </w:rPr>
        <w:t>’DAKİ NET DOĞRUDAN YATIRIMLARI İLK 10 ÜLKE</w:t>
      </w:r>
      <w:r w:rsidR="0052094E" w:rsidRPr="0052094E">
        <w:rPr>
          <w:b/>
          <w:lang w:val="tr-TR"/>
        </w:rPr>
        <w:t xml:space="preserve"> (</w:t>
      </w:r>
      <w:r w:rsidR="0052094E">
        <w:rPr>
          <w:b/>
          <w:lang w:val="tr-TR"/>
        </w:rPr>
        <w:t>2020</w:t>
      </w:r>
      <w:r w:rsidR="0052094E" w:rsidRPr="0052094E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890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 w:rsidRPr="006D1E12">
              <w:rPr>
                <w:sz w:val="22"/>
                <w:szCs w:val="22"/>
                <w:lang w:val="tr-TR"/>
              </w:rPr>
              <w:t>Lihtenştayn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161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133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116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Nerveç</w:t>
            </w:r>
            <w:proofErr w:type="spellEnd"/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</w:tr>
      <w:tr w:rsidR="0052094E" w:rsidRPr="005C41A1" w:rsidTr="00992B3A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Default="0052094E" w:rsidP="0052094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Pr="003B1DF0" w:rsidRDefault="0052094E" w:rsidP="0052094E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 -15.181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="0052094E">
        <w:rPr>
          <w:lang w:val="tr-TR" w:eastAsia="en-US" w:bidi="ar-SY"/>
        </w:rPr>
        <w:t xml:space="preserve">yabancıların </w:t>
      </w:r>
      <w:r w:rsidRPr="005C41A1">
        <w:rPr>
          <w:lang w:val="tr-TR" w:eastAsia="en-US" w:bidi="ar-SY"/>
        </w:rPr>
        <w:t>Avusturya’</w:t>
      </w:r>
      <w:r w:rsidR="0052094E">
        <w:rPr>
          <w:lang w:val="tr-TR" w:eastAsia="en-US" w:bidi="ar-SY"/>
        </w:rPr>
        <w:t xml:space="preserve">da </w:t>
      </w:r>
      <w:proofErr w:type="spellStart"/>
      <w:r w:rsidR="0052094E" w:rsidRPr="006D1E12">
        <w:rPr>
          <w:lang w:val="en-US"/>
        </w:rPr>
        <w:t>gerçekleştirmiş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olduğu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doğrudan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yatırımlar</w:t>
      </w:r>
      <w:proofErr w:type="spellEnd"/>
      <w:r w:rsidR="0052094E" w:rsidRPr="006D1E12">
        <w:rPr>
          <w:lang w:val="en-US"/>
        </w:rPr>
        <w:t xml:space="preserve"> </w:t>
      </w:r>
      <w:r w:rsidR="0052094E">
        <w:rPr>
          <w:lang w:val="en-US"/>
        </w:rPr>
        <w:t>2020</w:t>
      </w:r>
      <w:r w:rsidRPr="005C41A1">
        <w:rPr>
          <w:lang w:val="tr-TR" w:eastAsia="en-US" w:bidi="ar-SY"/>
        </w:rPr>
        <w:t xml:space="preserve"> yılı sonu itibariyle net </w:t>
      </w:r>
      <w:r w:rsidR="0052094E">
        <w:rPr>
          <w:lang w:val="en-US"/>
        </w:rPr>
        <w:t>15,18</w:t>
      </w:r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milyar</w:t>
      </w:r>
      <w:proofErr w:type="spellEnd"/>
      <w:r w:rsidR="0052094E" w:rsidRPr="006D1E12">
        <w:rPr>
          <w:lang w:val="en-US"/>
        </w:rPr>
        <w:t xml:space="preserve"> Avro </w:t>
      </w:r>
      <w:r w:rsidR="0052094E" w:rsidRPr="00BE0F62">
        <w:rPr>
          <w:lang w:val="tr-TR" w:eastAsia="en-US" w:bidi="ar-SY"/>
        </w:rPr>
        <w:t>gerilemiştir.</w:t>
      </w:r>
    </w:p>
    <w:p w:rsidR="00AA168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Pr="001E4648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5D7F81">
        <w:rPr>
          <w:b/>
          <w:lang w:val="tr-TR"/>
        </w:rPr>
        <w:t xml:space="preserve"> – 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445FCC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</w:t>
            </w:r>
            <w:r w:rsidR="00445FCC">
              <w:rPr>
                <w:sz w:val="22"/>
                <w:szCs w:val="22"/>
                <w:lang w:val="tr-TR"/>
              </w:rPr>
              <w:t>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  <w:r w:rsidR="00445FCC">
              <w:rPr>
                <w:sz w:val="22"/>
                <w:szCs w:val="22"/>
                <w:lang w:val="tr-TR"/>
              </w:rPr>
              <w:t>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  <w:r w:rsidR="00445FCC">
              <w:rPr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445FCC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4.891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445FCC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5.675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18"/>
        <w:gridCol w:w="3550"/>
        <w:gridCol w:w="3761"/>
      </w:tblGrid>
      <w:tr w:rsidR="0029783E" w:rsidRPr="005C41A1" w:rsidTr="0029783E">
        <w:trPr>
          <w:trHeight w:val="326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741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85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29783E" w:rsidRPr="005C41A1" w:rsidRDefault="0029783E" w:rsidP="0029783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 Mart</w:t>
            </w:r>
          </w:p>
        </w:tc>
        <w:tc>
          <w:tcPr>
            <w:tcW w:w="196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br/>
              <w:t xml:space="preserve">2021 Ocak – Mart 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218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915318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741" w:type="pct"/>
            <w:noWrap/>
            <w:vAlign w:val="bottom"/>
          </w:tcPr>
          <w:p w:rsidR="0029783E" w:rsidRPr="00915318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Hong Kong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İtalya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0E0B0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741" w:type="pct"/>
            <w:noWrap/>
            <w:vAlign w:val="bottom"/>
          </w:tcPr>
          <w:p w:rsidR="0029783E" w:rsidRPr="000E0B0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İspanya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 w:rsidRPr="0029783E">
              <w:rPr>
                <w:sz w:val="22"/>
                <w:szCs w:val="22"/>
                <w:lang w:val="tr-TR"/>
              </w:rPr>
              <w:t xml:space="preserve">Lüksemburg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Malta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  <w:r w:rsidRPr="00915318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CB0B6F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741" w:type="pct"/>
            <w:noWrap/>
            <w:vAlign w:val="bottom"/>
          </w:tcPr>
          <w:p w:rsidR="0029783E" w:rsidRPr="00CB0B6F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Singapur </w:t>
            </w:r>
          </w:p>
        </w:tc>
        <w:tc>
          <w:tcPr>
            <w:tcW w:w="1855" w:type="pct"/>
            <w:vAlign w:val="bottom"/>
          </w:tcPr>
          <w:p w:rsidR="0029783E" w:rsidRPr="006A08FA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7B62E2" w:rsidRDefault="0029783E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445FCC" w:rsidRDefault="0029783E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Pr="00445FCC" w:rsidRDefault="00445FCC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741" w:type="pct"/>
            <w:noWrap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1C4A56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741" w:type="pct"/>
            <w:noWrap/>
          </w:tcPr>
          <w:p w:rsidR="0029783E" w:rsidRPr="001C4A56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İzlanda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Birleşik Arap Emirlikleri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Suudi Arabistan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969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1.174</w:t>
            </w:r>
          </w:p>
        </w:tc>
      </w:tr>
    </w:tbl>
    <w:p w:rsidR="0029783E" w:rsidRPr="002C12FE" w:rsidRDefault="0029783E" w:rsidP="0029783E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>
        <w:rPr>
          <w:b/>
          <w:sz w:val="22"/>
          <w:szCs w:val="22"/>
          <w:lang w:val="tr-TR"/>
        </w:rPr>
        <w:t>2021 Mart</w:t>
      </w:r>
      <w:r w:rsidRPr="005C41A1">
        <w:rPr>
          <w:b/>
          <w:sz w:val="22"/>
          <w:szCs w:val="22"/>
          <w:lang w:val="tr-TR"/>
        </w:rPr>
        <w:t xml:space="preserve"> ayına göredir.</w:t>
      </w:r>
    </w:p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 w:rsidR="00445FCC">
        <w:rPr>
          <w:lang w:val="tr-TR"/>
        </w:rPr>
        <w:t xml:space="preserve"> – Mart </w:t>
      </w:r>
      <w:r>
        <w:rPr>
          <w:lang w:val="tr-TR"/>
        </w:rPr>
        <w:t>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445FCC">
        <w:rPr>
          <w:lang w:val="tr-TR"/>
        </w:rPr>
        <w:t>4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445FCC">
        <w:rPr>
          <w:lang w:val="tr-TR"/>
        </w:rPr>
        <w:t>2020</w:t>
      </w:r>
      <w:r w:rsidR="00E67B3A">
        <w:rPr>
          <w:lang w:val="tr-TR"/>
        </w:rPr>
        <w:t xml:space="preserve">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</w:t>
      </w:r>
      <w:r w:rsidR="00445FCC">
        <w:rPr>
          <w:lang w:val="tr-TR"/>
        </w:rPr>
        <w:t>338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EC" w:rsidRDefault="00F936EC" w:rsidP="00E51870">
      <w:r>
        <w:separator/>
      </w:r>
    </w:p>
  </w:endnote>
  <w:endnote w:type="continuationSeparator" w:id="0">
    <w:p w:rsidR="00F936EC" w:rsidRDefault="00F936EC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EndPr/>
    <w:sdtContent>
      <w:p w:rsidR="00992B3A" w:rsidRDefault="00992B3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F81" w:rsidRPr="005D7F81">
          <w:rPr>
            <w:noProof/>
            <w:lang w:val="tr-TR"/>
          </w:rPr>
          <w:t>9</w:t>
        </w:r>
        <w:r>
          <w:fldChar w:fldCharType="end"/>
        </w:r>
      </w:p>
    </w:sdtContent>
  </w:sdt>
  <w:p w:rsidR="00992B3A" w:rsidRDefault="00992B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EC" w:rsidRDefault="00F936EC" w:rsidP="00E51870">
      <w:r>
        <w:separator/>
      </w:r>
    </w:p>
  </w:footnote>
  <w:footnote w:type="continuationSeparator" w:id="0">
    <w:p w:rsidR="00F936EC" w:rsidRDefault="00F936EC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A" w:rsidRPr="00E51870" w:rsidRDefault="00992B3A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992B3A" w:rsidRPr="00E51870" w:rsidRDefault="00992B3A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992B3A" w:rsidRPr="00E51870" w:rsidRDefault="00992B3A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DA2"/>
    <w:rsid w:val="00062252"/>
    <w:rsid w:val="00062DEA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7957"/>
    <w:rsid w:val="00181694"/>
    <w:rsid w:val="00184612"/>
    <w:rsid w:val="0018530C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2C0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83E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6A90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2B8B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472"/>
    <w:rsid w:val="003A117D"/>
    <w:rsid w:val="003A25D6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7EAF"/>
    <w:rsid w:val="00440694"/>
    <w:rsid w:val="00440E2A"/>
    <w:rsid w:val="004446A3"/>
    <w:rsid w:val="00445FCC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F56"/>
    <w:rsid w:val="004A5755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094E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D7F81"/>
    <w:rsid w:val="005E1F10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5154B"/>
    <w:rsid w:val="00751C59"/>
    <w:rsid w:val="00752C9A"/>
    <w:rsid w:val="00755F37"/>
    <w:rsid w:val="007563EB"/>
    <w:rsid w:val="00756758"/>
    <w:rsid w:val="007568F6"/>
    <w:rsid w:val="00756A32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1BD2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D81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289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7729F"/>
    <w:rsid w:val="00982FD9"/>
    <w:rsid w:val="00985EFB"/>
    <w:rsid w:val="00986C6A"/>
    <w:rsid w:val="0098764E"/>
    <w:rsid w:val="00990156"/>
    <w:rsid w:val="009926A0"/>
    <w:rsid w:val="0099286E"/>
    <w:rsid w:val="00992B3A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6C2A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45B31"/>
    <w:rsid w:val="00B51969"/>
    <w:rsid w:val="00B51E77"/>
    <w:rsid w:val="00B52A6C"/>
    <w:rsid w:val="00B53930"/>
    <w:rsid w:val="00B55487"/>
    <w:rsid w:val="00B60659"/>
    <w:rsid w:val="00B61FBB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7A10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2E9"/>
    <w:rsid w:val="00BE4B53"/>
    <w:rsid w:val="00BE5127"/>
    <w:rsid w:val="00BE5414"/>
    <w:rsid w:val="00BF0ABC"/>
    <w:rsid w:val="00BF104C"/>
    <w:rsid w:val="00BF1CFF"/>
    <w:rsid w:val="00BF307C"/>
    <w:rsid w:val="00BF4AA0"/>
    <w:rsid w:val="00BF52CA"/>
    <w:rsid w:val="00BF7D92"/>
    <w:rsid w:val="00BF7EB1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1FA8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5A86"/>
    <w:rsid w:val="00D15CD7"/>
    <w:rsid w:val="00D16405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3742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19C"/>
    <w:rsid w:val="00D914B9"/>
    <w:rsid w:val="00D918EB"/>
    <w:rsid w:val="00D92EAA"/>
    <w:rsid w:val="00D968DA"/>
    <w:rsid w:val="00D96C3B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3148"/>
    <w:rsid w:val="00DC4B69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182A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6C0C"/>
    <w:rsid w:val="00EC7EE1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25F4"/>
    <w:rsid w:val="00F02BA2"/>
    <w:rsid w:val="00F03783"/>
    <w:rsid w:val="00F054E9"/>
    <w:rsid w:val="00F073E9"/>
    <w:rsid w:val="00F12155"/>
    <w:rsid w:val="00F12E0A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36EC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DD8FA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E824-6187-49BF-AF75-9F487A09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2416</Words>
  <Characters>13775</Characters>
  <Application>Microsoft Office Word</Application>
  <DocSecurity>0</DocSecurity>
  <Lines>114</Lines>
  <Paragraphs>32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16159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16</cp:revision>
  <cp:lastPrinted>2020-09-15T13:37:00Z</cp:lastPrinted>
  <dcterms:created xsi:type="dcterms:W3CDTF">2021-04-16T07:20:00Z</dcterms:created>
  <dcterms:modified xsi:type="dcterms:W3CDTF">2021-06-18T07:55:00Z</dcterms:modified>
</cp:coreProperties>
</file>